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8B" w:rsidRDefault="00E3418B" w:rsidP="00E3418B">
      <w:pPr>
        <w:jc w:val="center"/>
      </w:pPr>
      <w:r>
        <w:rPr>
          <w:noProof/>
        </w:rPr>
        <w:drawing>
          <wp:inline distT="0" distB="0" distL="0" distR="0" wp14:anchorId="16E90A86" wp14:editId="0545821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8B" w:rsidRDefault="00E3418B" w:rsidP="00E3418B">
      <w:pPr>
        <w:tabs>
          <w:tab w:val="left" w:pos="3210"/>
        </w:tabs>
        <w:rPr>
          <w:b/>
          <w:bCs/>
        </w:rPr>
      </w:pPr>
    </w:p>
    <w:p w:rsidR="00E3418B" w:rsidRDefault="00E3418B" w:rsidP="00E3418B">
      <w:pPr>
        <w:pStyle w:val="3"/>
      </w:pPr>
      <w:r>
        <w:t>ДУМА ГОРОДА ПОКАЧИ</w:t>
      </w:r>
    </w:p>
    <w:p w:rsidR="00E3418B" w:rsidRDefault="00E3418B" w:rsidP="00E3418B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>
        <w:rPr>
          <w:b/>
          <w:sz w:val="32"/>
          <w:szCs w:val="32"/>
        </w:rPr>
        <w:t>а</w:t>
      </w:r>
    </w:p>
    <w:p w:rsidR="00E3418B" w:rsidRDefault="00E3418B" w:rsidP="00E3418B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bookmarkStart w:id="0" w:name="_GoBack"/>
      <w:bookmarkEnd w:id="0"/>
    </w:p>
    <w:p w:rsidR="00E3418B" w:rsidRPr="00495318" w:rsidRDefault="00E3418B" w:rsidP="00E3418B">
      <w:pPr>
        <w:pStyle w:val="5"/>
        <w:spacing w:line="360" w:lineRule="auto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 xml:space="preserve">от  </w:t>
      </w:r>
      <w:r w:rsidR="00495318" w:rsidRPr="001E3762">
        <w:rPr>
          <w:i w:val="0"/>
          <w:sz w:val="28"/>
          <w:szCs w:val="28"/>
        </w:rPr>
        <w:t>22.10.2013</w:t>
      </w:r>
      <w:r w:rsidR="00495318">
        <w:rPr>
          <w:i w:val="0"/>
          <w:sz w:val="28"/>
          <w:szCs w:val="28"/>
        </w:rPr>
        <w:t xml:space="preserve">   </w:t>
      </w:r>
      <w:r w:rsidR="007659D8">
        <w:rPr>
          <w:i w:val="0"/>
          <w:sz w:val="28"/>
          <w:szCs w:val="28"/>
        </w:rPr>
        <w:tab/>
      </w:r>
      <w:r w:rsidR="007659D8">
        <w:rPr>
          <w:i w:val="0"/>
          <w:sz w:val="28"/>
          <w:szCs w:val="28"/>
        </w:rPr>
        <w:tab/>
        <w:t xml:space="preserve">                </w:t>
      </w:r>
      <w:r w:rsidR="00495318">
        <w:rPr>
          <w:i w:val="0"/>
          <w:sz w:val="28"/>
          <w:szCs w:val="28"/>
        </w:rPr>
        <w:t xml:space="preserve">            </w:t>
      </w:r>
      <w:r w:rsidR="00495318">
        <w:rPr>
          <w:i w:val="0"/>
          <w:sz w:val="28"/>
          <w:szCs w:val="28"/>
        </w:rPr>
        <w:tab/>
        <w:t xml:space="preserve">                          № </w:t>
      </w:r>
      <w:r w:rsidR="00495318" w:rsidRPr="001E3762">
        <w:rPr>
          <w:i w:val="0"/>
          <w:sz w:val="28"/>
          <w:szCs w:val="28"/>
        </w:rPr>
        <w:t>115</w:t>
      </w:r>
    </w:p>
    <w:p w:rsidR="00B46ADD" w:rsidRPr="00B46ADD" w:rsidRDefault="00B46ADD" w:rsidP="00B46ADD">
      <w:pPr>
        <w:rPr>
          <w:sz w:val="28"/>
          <w:szCs w:val="28"/>
        </w:rPr>
      </w:pPr>
    </w:p>
    <w:p w:rsidR="001640C6" w:rsidRDefault="00E3418B" w:rsidP="001640C6">
      <w:pPr>
        <w:pStyle w:val="5"/>
        <w:spacing w:before="0" w:after="0"/>
        <w:rPr>
          <w:i w:val="0"/>
          <w:sz w:val="28"/>
          <w:szCs w:val="28"/>
        </w:rPr>
      </w:pPr>
      <w:r w:rsidRPr="003851D3">
        <w:rPr>
          <w:rFonts w:eastAsiaTheme="minorHAnsi"/>
          <w:i w:val="0"/>
          <w:sz w:val="28"/>
          <w:szCs w:val="28"/>
          <w:lang w:eastAsia="en-US"/>
        </w:rPr>
        <w:t xml:space="preserve">О  </w:t>
      </w:r>
      <w:r w:rsidR="001640C6" w:rsidRPr="00A77CA8">
        <w:rPr>
          <w:sz w:val="28"/>
          <w:szCs w:val="28"/>
        </w:rPr>
        <w:t xml:space="preserve"> </w:t>
      </w:r>
      <w:r w:rsidR="001640C6" w:rsidRPr="001640C6">
        <w:rPr>
          <w:i w:val="0"/>
          <w:sz w:val="28"/>
          <w:szCs w:val="28"/>
        </w:rPr>
        <w:t xml:space="preserve">реализации на территории города </w:t>
      </w:r>
    </w:p>
    <w:p w:rsidR="001640C6" w:rsidRPr="00B46ADD" w:rsidRDefault="001640C6" w:rsidP="00B46ADD">
      <w:pPr>
        <w:pStyle w:val="5"/>
        <w:spacing w:before="0" w:after="0"/>
        <w:rPr>
          <w:i w:val="0"/>
          <w:sz w:val="28"/>
          <w:szCs w:val="28"/>
        </w:rPr>
      </w:pPr>
      <w:r w:rsidRPr="00B46ADD">
        <w:rPr>
          <w:i w:val="0"/>
          <w:sz w:val="28"/>
          <w:szCs w:val="28"/>
        </w:rPr>
        <w:t xml:space="preserve">Покачи целевой программы «Культура </w:t>
      </w:r>
    </w:p>
    <w:p w:rsidR="00E3418B" w:rsidRPr="00B46ADD" w:rsidRDefault="001640C6" w:rsidP="00B46ADD">
      <w:pPr>
        <w:pStyle w:val="5"/>
        <w:spacing w:before="0" w:after="0"/>
        <w:rPr>
          <w:i w:val="0"/>
          <w:sz w:val="28"/>
          <w:szCs w:val="28"/>
        </w:rPr>
      </w:pPr>
      <w:r w:rsidRPr="00B46ADD">
        <w:rPr>
          <w:i w:val="0"/>
          <w:sz w:val="28"/>
          <w:szCs w:val="28"/>
        </w:rPr>
        <w:t>Югры» на 2011-2013 гг. и период до 2015 года»</w:t>
      </w:r>
    </w:p>
    <w:p w:rsidR="00E3418B" w:rsidRPr="00B46ADD" w:rsidRDefault="00E3418B" w:rsidP="00B46AD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E3418B" w:rsidRPr="00B46ADD" w:rsidRDefault="00E3418B" w:rsidP="00B46AD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E3418B" w:rsidRPr="00B46ADD" w:rsidRDefault="00E3418B" w:rsidP="00B46ADD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B46ADD">
        <w:rPr>
          <w:sz w:val="28"/>
          <w:szCs w:val="28"/>
        </w:rPr>
        <w:tab/>
      </w:r>
      <w:r w:rsidRPr="00B46ADD">
        <w:rPr>
          <w:b w:val="0"/>
          <w:i w:val="0"/>
          <w:sz w:val="28"/>
          <w:szCs w:val="28"/>
        </w:rPr>
        <w:t xml:space="preserve">Рассмотрев информацию  </w:t>
      </w:r>
      <w:r w:rsidR="001640C6" w:rsidRPr="00B46ADD">
        <w:rPr>
          <w:b w:val="0"/>
          <w:i w:val="0"/>
          <w:sz w:val="28"/>
          <w:szCs w:val="28"/>
        </w:rPr>
        <w:t>о реализации на территории города Покачи целевой программы «Культура Югры» на 2011-2013 гг. и период до 2015 года»</w:t>
      </w:r>
      <w:r w:rsidRPr="00B46ADD">
        <w:rPr>
          <w:b w:val="0"/>
          <w:i w:val="0"/>
          <w:sz w:val="28"/>
          <w:szCs w:val="28"/>
        </w:rPr>
        <w:t>, на основании статьи 60 Регламента Думы города Покачи, утвержденного решением Думы города от 22.10.2010 № 84, Дума города</w:t>
      </w:r>
    </w:p>
    <w:p w:rsidR="00E3418B" w:rsidRPr="00B46ADD" w:rsidRDefault="00E3418B" w:rsidP="00B46ADD">
      <w:pPr>
        <w:rPr>
          <w:sz w:val="28"/>
          <w:szCs w:val="28"/>
        </w:rPr>
      </w:pPr>
    </w:p>
    <w:p w:rsidR="00E3418B" w:rsidRPr="00B46ADD" w:rsidRDefault="00E3418B" w:rsidP="00B46ADD">
      <w:pPr>
        <w:autoSpaceDE w:val="0"/>
        <w:autoSpaceDN w:val="0"/>
        <w:adjustRightInd w:val="0"/>
        <w:ind w:firstLine="397"/>
        <w:jc w:val="center"/>
        <w:rPr>
          <w:b/>
          <w:sz w:val="28"/>
          <w:szCs w:val="28"/>
        </w:rPr>
      </w:pPr>
      <w:r w:rsidRPr="00B46ADD">
        <w:rPr>
          <w:b/>
          <w:sz w:val="28"/>
          <w:szCs w:val="28"/>
        </w:rPr>
        <w:t>РЕШИЛА:</w:t>
      </w:r>
    </w:p>
    <w:p w:rsidR="00E3418B" w:rsidRPr="00B46ADD" w:rsidRDefault="00E3418B" w:rsidP="00B46AD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E3418B" w:rsidRPr="00B46ADD" w:rsidRDefault="00E3418B" w:rsidP="00B46AD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6ADD">
        <w:rPr>
          <w:sz w:val="28"/>
          <w:szCs w:val="28"/>
        </w:rPr>
        <w:t xml:space="preserve">1. Информацию </w:t>
      </w:r>
      <w:r w:rsidR="001640C6" w:rsidRPr="00B46ADD">
        <w:rPr>
          <w:sz w:val="28"/>
          <w:szCs w:val="28"/>
        </w:rPr>
        <w:t xml:space="preserve">о реализации на территории города Покачи целевой программы «Культура Югры» на 2011-2013 гг. и период до 2015 года» </w:t>
      </w:r>
      <w:r w:rsidRPr="00B46ADD">
        <w:rPr>
          <w:sz w:val="28"/>
          <w:szCs w:val="28"/>
        </w:rPr>
        <w:t>принять к сведению (приложение).</w:t>
      </w:r>
    </w:p>
    <w:p w:rsidR="00E3418B" w:rsidRPr="00B46ADD" w:rsidRDefault="00E3418B" w:rsidP="00B46ADD">
      <w:pPr>
        <w:ind w:firstLine="397"/>
        <w:jc w:val="both"/>
        <w:rPr>
          <w:b/>
          <w:bCs/>
          <w:sz w:val="28"/>
          <w:szCs w:val="28"/>
        </w:rPr>
      </w:pPr>
    </w:p>
    <w:p w:rsidR="00E3418B" w:rsidRPr="00B46ADD" w:rsidRDefault="00E3418B" w:rsidP="00B46ADD">
      <w:pPr>
        <w:pStyle w:val="a4"/>
        <w:rPr>
          <w:szCs w:val="28"/>
        </w:rPr>
      </w:pPr>
    </w:p>
    <w:p w:rsidR="00C77752" w:rsidRPr="00B46ADD" w:rsidRDefault="00C77752" w:rsidP="00B46ADD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AD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46ADD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C77752" w:rsidRPr="00B46ADD" w:rsidRDefault="00C77752" w:rsidP="00B46ADD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ADD">
        <w:rPr>
          <w:rFonts w:ascii="Times New Roman" w:hAnsi="Times New Roman" w:cs="Times New Roman"/>
          <w:b/>
          <w:sz w:val="28"/>
          <w:szCs w:val="28"/>
        </w:rPr>
        <w:t>председателя Думы города Покачи                                  С.А. Дмитрюк</w:t>
      </w:r>
    </w:p>
    <w:p w:rsidR="001640C6" w:rsidRPr="00DB6944" w:rsidRDefault="001640C6" w:rsidP="00E3418B">
      <w:pPr>
        <w:pStyle w:val="a4"/>
        <w:rPr>
          <w:szCs w:val="28"/>
        </w:rPr>
      </w:pPr>
    </w:p>
    <w:p w:rsidR="00E3418B" w:rsidRPr="00DB6944" w:rsidRDefault="00E3418B" w:rsidP="00E3418B">
      <w:pPr>
        <w:ind w:firstLine="709"/>
        <w:jc w:val="right"/>
        <w:rPr>
          <w:sz w:val="28"/>
          <w:szCs w:val="28"/>
        </w:rPr>
      </w:pPr>
    </w:p>
    <w:p w:rsidR="00E3418B" w:rsidRDefault="00E3418B" w:rsidP="00E3418B">
      <w:pPr>
        <w:ind w:firstLine="709"/>
        <w:jc w:val="right"/>
      </w:pPr>
    </w:p>
    <w:p w:rsidR="00E3418B" w:rsidRDefault="00E3418B" w:rsidP="00E3418B">
      <w:pPr>
        <w:ind w:firstLine="709"/>
        <w:jc w:val="right"/>
      </w:pPr>
    </w:p>
    <w:p w:rsidR="00E3418B" w:rsidRDefault="00E3418B" w:rsidP="00E3418B"/>
    <w:p w:rsidR="003F2465" w:rsidRDefault="003F2465" w:rsidP="00E3418B"/>
    <w:p w:rsidR="003F2465" w:rsidRDefault="003F2465" w:rsidP="00E3418B"/>
    <w:p w:rsidR="003F2465" w:rsidRDefault="003F2465" w:rsidP="00E3418B"/>
    <w:p w:rsidR="003F2465" w:rsidRDefault="003F2465" w:rsidP="00E3418B"/>
    <w:p w:rsidR="003F2465" w:rsidRDefault="003F2465" w:rsidP="00E3418B"/>
    <w:p w:rsidR="003F2465" w:rsidRDefault="003F2465" w:rsidP="00E3418B"/>
    <w:p w:rsidR="003F2465" w:rsidRDefault="003F2465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DD" w:rsidRDefault="00B46ADD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DD" w:rsidRDefault="00B46ADD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DD" w:rsidRDefault="00B46ADD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D8" w:rsidRDefault="007659D8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D8" w:rsidRDefault="007659D8" w:rsidP="00C777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465" w:rsidRDefault="00C77752" w:rsidP="003F2465">
      <w:pPr>
        <w:autoSpaceDE w:val="0"/>
        <w:autoSpaceDN w:val="0"/>
        <w:adjustRightInd w:val="0"/>
        <w:ind w:left="6372"/>
        <w:jc w:val="both"/>
        <w:outlineLvl w:val="0"/>
        <w:rPr>
          <w:bCs/>
        </w:rPr>
      </w:pPr>
      <w:r>
        <w:rPr>
          <w:bCs/>
        </w:rPr>
        <w:lastRenderedPageBreak/>
        <w:t xml:space="preserve">   </w:t>
      </w:r>
      <w:r w:rsidR="003F2465">
        <w:rPr>
          <w:bCs/>
        </w:rPr>
        <w:t xml:space="preserve"> </w:t>
      </w:r>
      <w:r w:rsidR="003F2465" w:rsidRPr="00EE26AE">
        <w:rPr>
          <w:bCs/>
        </w:rPr>
        <w:t>Приложение</w:t>
      </w:r>
    </w:p>
    <w:p w:rsidR="003F2465" w:rsidRPr="00EE26AE" w:rsidRDefault="003F2465" w:rsidP="00C77752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 </w:t>
      </w:r>
      <w:r w:rsidR="00C77752">
        <w:rPr>
          <w:bCs/>
        </w:rPr>
        <w:t xml:space="preserve"> решению </w:t>
      </w:r>
      <w:r w:rsidRPr="00EE26AE">
        <w:rPr>
          <w:bCs/>
        </w:rPr>
        <w:t>Думы</w:t>
      </w:r>
      <w:r>
        <w:rPr>
          <w:bCs/>
        </w:rPr>
        <w:t xml:space="preserve"> города</w:t>
      </w:r>
      <w:r w:rsidR="007B6FFC">
        <w:rPr>
          <w:bCs/>
        </w:rPr>
        <w:t xml:space="preserve"> Покачи</w:t>
      </w:r>
    </w:p>
    <w:p w:rsidR="003F2465" w:rsidRDefault="003F2465" w:rsidP="003F2465">
      <w:pPr>
        <w:autoSpaceDE w:val="0"/>
        <w:autoSpaceDN w:val="0"/>
        <w:adjustRightInd w:val="0"/>
        <w:jc w:val="right"/>
        <w:rPr>
          <w:bCs/>
        </w:rPr>
      </w:pPr>
      <w:r w:rsidRPr="00EE26AE">
        <w:rPr>
          <w:bCs/>
        </w:rPr>
        <w:t>от</w:t>
      </w:r>
      <w:r w:rsidR="00495318">
        <w:rPr>
          <w:bCs/>
        </w:rPr>
        <w:t xml:space="preserve"> </w:t>
      </w:r>
      <w:r w:rsidRPr="00EE26AE">
        <w:rPr>
          <w:bCs/>
        </w:rPr>
        <w:t xml:space="preserve"> </w:t>
      </w:r>
      <w:r w:rsidR="00495318">
        <w:rPr>
          <w:bCs/>
        </w:rPr>
        <w:t xml:space="preserve">22.10.2013 </w:t>
      </w:r>
      <w:r w:rsidRPr="00EE26AE">
        <w:rPr>
          <w:bCs/>
        </w:rPr>
        <w:t xml:space="preserve"> №</w:t>
      </w:r>
      <w:r w:rsidR="00495318">
        <w:rPr>
          <w:bCs/>
        </w:rPr>
        <w:t>115</w:t>
      </w:r>
    </w:p>
    <w:p w:rsidR="003F2465" w:rsidRDefault="003F2465" w:rsidP="003F2465">
      <w:pPr>
        <w:autoSpaceDE w:val="0"/>
        <w:autoSpaceDN w:val="0"/>
        <w:adjustRightInd w:val="0"/>
        <w:jc w:val="right"/>
        <w:rPr>
          <w:bCs/>
        </w:rPr>
      </w:pPr>
    </w:p>
    <w:p w:rsidR="003F2465" w:rsidRPr="00EE26AE" w:rsidRDefault="003F2465" w:rsidP="003F2465">
      <w:pPr>
        <w:autoSpaceDE w:val="0"/>
        <w:autoSpaceDN w:val="0"/>
        <w:adjustRightInd w:val="0"/>
        <w:jc w:val="right"/>
        <w:rPr>
          <w:bCs/>
        </w:rPr>
      </w:pPr>
    </w:p>
    <w:p w:rsidR="00B46ADD" w:rsidRDefault="00EB32FF" w:rsidP="0076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A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B32FF" w:rsidRPr="007659D8" w:rsidRDefault="00EB32FF" w:rsidP="0076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A8">
        <w:rPr>
          <w:rFonts w:ascii="Times New Roman" w:hAnsi="Times New Roman" w:cs="Times New Roman"/>
          <w:b/>
          <w:sz w:val="28"/>
          <w:szCs w:val="28"/>
        </w:rPr>
        <w:t>о реализации на территории города Покачи целевой программы «Культура Югры» на 2011-2013 гг. и период до 2015 года»</w:t>
      </w:r>
    </w:p>
    <w:p w:rsidR="00EB32FF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На территории города Покачи целевая программа «Культура Югры» на 2011-2013 гг. и период до 2015 года» реализовывается с 2011 года. Денежные средства бюджету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основании с</w:t>
      </w:r>
      <w:r w:rsidRPr="00A77CA8">
        <w:rPr>
          <w:rFonts w:ascii="Times New Roman" w:hAnsi="Times New Roman" w:cs="Times New Roman"/>
          <w:sz w:val="28"/>
          <w:szCs w:val="28"/>
        </w:rPr>
        <w:t>оглашений о сотрудничестве в сфере реализации целевых программ, которые ежегодно заключаются между Департаментом культуры и главой города Покачи.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CA8">
        <w:rPr>
          <w:rFonts w:ascii="Times New Roman" w:hAnsi="Times New Roman" w:cs="Times New Roman"/>
          <w:sz w:val="28"/>
          <w:szCs w:val="28"/>
        </w:rPr>
        <w:t>В соответствие с требованиями бюджетного кодекса денежные средства передаются в форме субсидий по софинансированию проектов по модернизации общедоступных библиотек и муниципальных музеев автономного округа, субсидий по софинансированию строительства объектов культуры муниципальной собственности, а также иных межбюджетных трансфертов,  на финансирование творческих проектов и мероприятий по обеспечению конституционных прав граждан на доступ к культурным ценностям, пользование учреждениями культуры.</w:t>
      </w:r>
      <w:proofErr w:type="gramEnd"/>
    </w:p>
    <w:p w:rsidR="00EB32FF" w:rsidRPr="00A77CA8" w:rsidRDefault="00EB32FF" w:rsidP="00DC07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CA8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CA8">
        <w:rPr>
          <w:rFonts w:ascii="Times New Roman" w:hAnsi="Times New Roman" w:cs="Times New Roman"/>
          <w:sz w:val="28"/>
          <w:szCs w:val="28"/>
        </w:rPr>
        <w:t xml:space="preserve"> управлением культуры и молодежной политики представляется заявка на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A77CA8">
        <w:rPr>
          <w:rFonts w:ascii="Times New Roman" w:hAnsi="Times New Roman" w:cs="Times New Roman"/>
          <w:sz w:val="28"/>
          <w:szCs w:val="28"/>
        </w:rPr>
        <w:t xml:space="preserve"> в Департамент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A8">
        <w:rPr>
          <w:rFonts w:ascii="Times New Roman" w:hAnsi="Times New Roman" w:cs="Times New Roman"/>
          <w:sz w:val="28"/>
          <w:szCs w:val="28"/>
        </w:rPr>
        <w:t xml:space="preserve">Обязательным требованием при выделении финансовых средств является наличие муниципальной целевой программы на очередной финансовый год и плановый период, предусматривающей мероприятия или проекты, предлагаемые к софинансированию, а также объем бюджетных ассигнований, предусмотренных в текущем (плановом) финансовом году. 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Так, в рамках  целевой программы «Культура Югры» на 2011-2013 гг. и период до 2015 года» была оказана системная финансовая поддержка Городской библиотеке, Краеведческому музею, предоставлена субсидия на строительство Детской школы искусств.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В рамках соглашения от 14.02.2011 № 18 и дополнительного соглашения к нему от 10.10.2011 № 2 городу Покачи было выделено: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-по подпрограмме «Обеспечение комплексной безопасности и комфортных условий в учреждениях культуры» на строительство Детской школы искусств -  57 миллионов  997 тысяч рублей  (</w:t>
      </w:r>
      <w:proofErr w:type="spellStart"/>
      <w:r w:rsidRPr="00A77C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77CA8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составило 3 миллиона 052 тысячи 470 рублей);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-по подпрограмме «Библиотечное дело»  - на установку справочно – поисковой системы «Гарант» с ежемесячным обновлением в течени</w:t>
      </w:r>
      <w:proofErr w:type="gramStart"/>
      <w:r w:rsidRPr="00A77C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7CA8">
        <w:rPr>
          <w:rFonts w:ascii="Times New Roman" w:hAnsi="Times New Roman" w:cs="Times New Roman"/>
          <w:sz w:val="28"/>
          <w:szCs w:val="28"/>
        </w:rPr>
        <w:t xml:space="preserve"> двух лет 100 тысяч рублей.</w:t>
      </w:r>
    </w:p>
    <w:p w:rsidR="00EB32FF" w:rsidRPr="00A77CA8" w:rsidRDefault="001C0DE8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2012</w:t>
      </w:r>
      <w:r w:rsidR="00EB32FF" w:rsidRPr="00A77CA8">
        <w:rPr>
          <w:rFonts w:ascii="Times New Roman" w:hAnsi="Times New Roman" w:cs="Times New Roman"/>
          <w:sz w:val="28"/>
          <w:szCs w:val="28"/>
        </w:rPr>
        <w:t xml:space="preserve"> года исполнение от плановых годовых сумм программы  составило 100%.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lastRenderedPageBreak/>
        <w:t>Основными показателями результативности стали</w:t>
      </w:r>
      <w:r w:rsidRPr="007B234A">
        <w:rPr>
          <w:rFonts w:ascii="Times New Roman" w:hAnsi="Times New Roman" w:cs="Times New Roman"/>
          <w:sz w:val="28"/>
          <w:szCs w:val="28"/>
        </w:rPr>
        <w:t>:</w:t>
      </w:r>
    </w:p>
    <w:p w:rsidR="00EB32FF" w:rsidRPr="007B234A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A77CA8">
        <w:rPr>
          <w:rFonts w:ascii="Times New Roman" w:hAnsi="Times New Roman" w:cs="Times New Roman"/>
          <w:sz w:val="28"/>
          <w:szCs w:val="28"/>
        </w:rPr>
        <w:t>величение числа посещений Центра общественного доступа в МБУ «Городская библиотека» на 21% (2010г. – 3 </w:t>
      </w:r>
      <w:r>
        <w:rPr>
          <w:rFonts w:ascii="Times New Roman" w:hAnsi="Times New Roman" w:cs="Times New Roman"/>
          <w:sz w:val="28"/>
          <w:szCs w:val="28"/>
        </w:rPr>
        <w:t>900 чел., 2011 год – 4756 чел.)</w:t>
      </w:r>
      <w:r w:rsidRPr="007B234A">
        <w:rPr>
          <w:rFonts w:ascii="Times New Roman" w:hAnsi="Times New Roman" w:cs="Times New Roman"/>
          <w:sz w:val="28"/>
          <w:szCs w:val="28"/>
        </w:rPr>
        <w:t>;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Pr="00A77CA8">
        <w:rPr>
          <w:rFonts w:ascii="Times New Roman" w:hAnsi="Times New Roman" w:cs="Times New Roman"/>
          <w:sz w:val="28"/>
          <w:szCs w:val="28"/>
        </w:rPr>
        <w:t xml:space="preserve">остроено новое учреждение дополнительного образования детей «Детская школа искусств» на </w:t>
      </w:r>
      <w:r w:rsidRPr="00A77CA8">
        <w:rPr>
          <w:rFonts w:ascii="Times New Roman" w:hAnsi="Times New Roman" w:cs="Times New Roman"/>
          <w:bCs/>
          <w:sz w:val="28"/>
          <w:szCs w:val="28"/>
        </w:rPr>
        <w:t xml:space="preserve">43 588 кв. м., которое рассчитано на </w:t>
      </w:r>
      <w:r w:rsidRPr="00A77CA8">
        <w:rPr>
          <w:rFonts w:ascii="Times New Roman" w:hAnsi="Times New Roman" w:cs="Times New Roman"/>
          <w:sz w:val="28"/>
          <w:szCs w:val="28"/>
        </w:rPr>
        <w:t xml:space="preserve"> 700 обучающихся.</w:t>
      </w:r>
      <w:proofErr w:type="gramEnd"/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 xml:space="preserve">В рамках соглашения  от 23.01.2012 № 10 городу Покачи были выделены субсидии на </w:t>
      </w:r>
      <w:proofErr w:type="spellStart"/>
      <w:r w:rsidRPr="00A77C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77CA8">
        <w:rPr>
          <w:rFonts w:ascii="Times New Roman" w:hAnsi="Times New Roman" w:cs="Times New Roman"/>
          <w:sz w:val="28"/>
          <w:szCs w:val="28"/>
        </w:rPr>
        <w:t xml:space="preserve"> отдельных мероприятий по модернизации учреждений культуры и искусства в размере 952 тысячи рублей: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-по подпрограмме «Библиотечное дело» - 706 тысяч 300 рублей (</w:t>
      </w:r>
      <w:proofErr w:type="spellStart"/>
      <w:r w:rsidRPr="00A77C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77CA8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составило 124 тысячи 700 рублей);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-по подпрограмме «Музейное дело» - 245 тысяч 700 рублей (</w:t>
      </w:r>
      <w:proofErr w:type="spellStart"/>
      <w:r w:rsidRPr="00A77C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77CA8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составило 43 тысячи 400 рублей).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По итогам 2011 года исполнение от плановых годовых сумм программы  составило 100%.</w:t>
      </w:r>
    </w:p>
    <w:p w:rsidR="00EB32FF" w:rsidRPr="00A77CA8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A8">
        <w:rPr>
          <w:rFonts w:ascii="Times New Roman" w:hAnsi="Times New Roman" w:cs="Times New Roman"/>
          <w:sz w:val="28"/>
          <w:szCs w:val="28"/>
        </w:rPr>
        <w:t>Основными показателями результативности стали:</w:t>
      </w:r>
    </w:p>
    <w:p w:rsidR="00EB32FF" w:rsidRPr="007B234A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77CA8">
        <w:rPr>
          <w:rFonts w:ascii="Times New Roman" w:hAnsi="Times New Roman" w:cs="Times New Roman"/>
          <w:sz w:val="28"/>
          <w:szCs w:val="28"/>
        </w:rPr>
        <w:t xml:space="preserve">риобретены 4 автоматизированных рабочих места для отделов обработки и комплектации, детского и взрослого читального зала, </w:t>
      </w:r>
      <w:proofErr w:type="spellStart"/>
      <w:r w:rsidRPr="00A77CA8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A77CA8">
        <w:rPr>
          <w:rFonts w:ascii="Times New Roman" w:hAnsi="Times New Roman" w:cs="Times New Roman"/>
          <w:sz w:val="28"/>
          <w:szCs w:val="28"/>
        </w:rPr>
        <w:t xml:space="preserve"> обслуживания. Комплект оборудования для автоматизированной книговыдачи, программа ИРБИС – 64 для обеспечения доступности информационных ресурсов. Разработан и запущен официальный сайт МБУ «Городская библиотека», заключен договор на заимствование записей из электронного издания «Св</w:t>
      </w:r>
      <w:r>
        <w:rPr>
          <w:rFonts w:ascii="Times New Roman" w:hAnsi="Times New Roman" w:cs="Times New Roman"/>
          <w:sz w:val="28"/>
          <w:szCs w:val="28"/>
        </w:rPr>
        <w:t>одный каталог библиотек России»</w:t>
      </w:r>
      <w:r w:rsidRPr="007B234A">
        <w:rPr>
          <w:rFonts w:ascii="Times New Roman" w:hAnsi="Times New Roman" w:cs="Times New Roman"/>
          <w:sz w:val="28"/>
          <w:szCs w:val="28"/>
        </w:rPr>
        <w:t>;</w:t>
      </w:r>
    </w:p>
    <w:p w:rsidR="00EB32FF" w:rsidRPr="00A77CA8" w:rsidRDefault="00EB32FF" w:rsidP="00DC07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7CA8">
        <w:rPr>
          <w:rFonts w:ascii="Times New Roman" w:hAnsi="Times New Roman" w:cs="Times New Roman"/>
          <w:sz w:val="28"/>
          <w:szCs w:val="28"/>
        </w:rPr>
        <w:t>приобретено компьютерное оборудование и специализированные программы для работы с инвалидами в МБУ «Краеведческий музей». Автоматизированные рабочие места с установленными русифицированными программами экранного доступа с синтезом речи на русском и английском языках предоставят возможность слабовидящим гражданам пользоваться электронными услугами музея.</w:t>
      </w:r>
    </w:p>
    <w:p w:rsidR="00EB32FF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A">
        <w:rPr>
          <w:rFonts w:ascii="Times New Roman" w:hAnsi="Times New Roman" w:cs="Times New Roman"/>
          <w:sz w:val="28"/>
          <w:szCs w:val="28"/>
        </w:rPr>
        <w:t xml:space="preserve">В 2013 году с Департаментом культуры также подписано соглашение о сотрудничестве в сфере реализации целевых программ на сумму пятьсот пятьдесят тысяч восемьсот рублей при </w:t>
      </w:r>
      <w:proofErr w:type="spellStart"/>
      <w:r w:rsidRPr="007B234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7B234A">
        <w:rPr>
          <w:rFonts w:ascii="Times New Roman" w:hAnsi="Times New Roman" w:cs="Times New Roman"/>
          <w:sz w:val="28"/>
          <w:szCs w:val="28"/>
        </w:rPr>
        <w:t xml:space="preserve"> из местного бюджета девяносто семь тысяч двести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2FF" w:rsidRPr="007B234A" w:rsidRDefault="00EB32FF" w:rsidP="00EB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A">
        <w:rPr>
          <w:rFonts w:ascii="Times New Roman" w:hAnsi="Times New Roman" w:cs="Times New Roman"/>
          <w:sz w:val="28"/>
          <w:szCs w:val="28"/>
        </w:rPr>
        <w:t>Результатами реализации мероприятий станет: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4A">
        <w:rPr>
          <w:rFonts w:ascii="Times New Roman" w:hAnsi="Times New Roman" w:cs="Times New Roman"/>
          <w:sz w:val="28"/>
          <w:szCs w:val="28"/>
        </w:rPr>
        <w:t xml:space="preserve">обновление компьютерного парка городской библиотеки на 80%,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234A">
        <w:rPr>
          <w:rFonts w:ascii="Times New Roman" w:hAnsi="Times New Roman" w:cs="Times New Roman"/>
          <w:sz w:val="28"/>
          <w:szCs w:val="28"/>
        </w:rPr>
        <w:t xml:space="preserve">беспечение доступа к электронным ресурсам МБУ «Городская библиотека»  (СПС «Гарант»)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234A">
        <w:rPr>
          <w:rFonts w:ascii="Times New Roman" w:hAnsi="Times New Roman" w:cs="Times New Roman"/>
          <w:sz w:val="28"/>
          <w:szCs w:val="28"/>
        </w:rPr>
        <w:t>100 %, обеспечение процесса электронной каталогизации МБУ «Городская библиотека» - 100%, обеспечение доступа к сети Интернет пользователей МБУ «Городская библиотека» -  100 %.</w:t>
      </w:r>
    </w:p>
    <w:p w:rsidR="003D7839" w:rsidRDefault="003D7839"/>
    <w:sectPr w:rsidR="003D7839" w:rsidSect="00B46ADD">
      <w:footerReference w:type="default" r:id="rId8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EF" w:rsidRDefault="00E863EF" w:rsidP="004F6020">
      <w:r>
        <w:separator/>
      </w:r>
    </w:p>
  </w:endnote>
  <w:endnote w:type="continuationSeparator" w:id="0">
    <w:p w:rsidR="00E863EF" w:rsidRDefault="00E863EF" w:rsidP="004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7589"/>
      <w:docPartObj>
        <w:docPartGallery w:val="Page Numbers (Bottom of Page)"/>
        <w:docPartUnique/>
      </w:docPartObj>
    </w:sdtPr>
    <w:sdtEndPr/>
    <w:sdtContent>
      <w:p w:rsidR="00B46ADD" w:rsidRDefault="00B46A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62">
          <w:rPr>
            <w:noProof/>
          </w:rPr>
          <w:t>3</w:t>
        </w:r>
        <w:r>
          <w:fldChar w:fldCharType="end"/>
        </w:r>
      </w:p>
    </w:sdtContent>
  </w:sdt>
  <w:p w:rsidR="00B46ADD" w:rsidRDefault="00B46A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EF" w:rsidRDefault="00E863EF" w:rsidP="004F6020">
      <w:r>
        <w:separator/>
      </w:r>
    </w:p>
  </w:footnote>
  <w:footnote w:type="continuationSeparator" w:id="0">
    <w:p w:rsidR="00E863EF" w:rsidRDefault="00E863EF" w:rsidP="004F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FF"/>
    <w:rsid w:val="000632A2"/>
    <w:rsid w:val="00107865"/>
    <w:rsid w:val="001640C6"/>
    <w:rsid w:val="00190926"/>
    <w:rsid w:val="001C0DE8"/>
    <w:rsid w:val="001E3762"/>
    <w:rsid w:val="00303DA6"/>
    <w:rsid w:val="003D7839"/>
    <w:rsid w:val="003F2465"/>
    <w:rsid w:val="00495318"/>
    <w:rsid w:val="004F6020"/>
    <w:rsid w:val="005410C8"/>
    <w:rsid w:val="005801A2"/>
    <w:rsid w:val="00583544"/>
    <w:rsid w:val="007659D8"/>
    <w:rsid w:val="007B6FFC"/>
    <w:rsid w:val="00AE51CB"/>
    <w:rsid w:val="00B46ADD"/>
    <w:rsid w:val="00C77752"/>
    <w:rsid w:val="00DC07A2"/>
    <w:rsid w:val="00E3418B"/>
    <w:rsid w:val="00E863EF"/>
    <w:rsid w:val="00E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418B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E341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341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F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3418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41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41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E3418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34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60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0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7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418B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E341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341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F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3418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41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41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E3418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34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60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0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7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Цуглевич Ольга Сергеевна</cp:lastModifiedBy>
  <cp:revision>8</cp:revision>
  <cp:lastPrinted>2013-10-15T03:11:00Z</cp:lastPrinted>
  <dcterms:created xsi:type="dcterms:W3CDTF">2013-10-21T05:04:00Z</dcterms:created>
  <dcterms:modified xsi:type="dcterms:W3CDTF">2013-10-22T08:22:00Z</dcterms:modified>
</cp:coreProperties>
</file>