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3" w:rsidRPr="00EF60F3" w:rsidRDefault="00EF60F3" w:rsidP="00B6592A">
      <w:pPr>
        <w:jc w:val="center"/>
        <w:rPr>
          <w:rFonts w:ascii="Times New Roman" w:eastAsia="Times New Roman" w:hAnsi="Times New Roman" w:cs="Times New Roman"/>
          <w:b/>
          <w:bCs/>
          <w:color w:val="1F497D"/>
          <w:lang w:eastAsia="ru-RU"/>
        </w:rPr>
      </w:pPr>
      <w:r w:rsidRPr="00EF60F3">
        <w:rPr>
          <w:rFonts w:ascii="Times New Roman" w:eastAsia="Times New Roman" w:hAnsi="Times New Roman" w:cs="Times New Roman"/>
          <w:noProof/>
          <w:color w:val="1F497D"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F3" w:rsidRPr="00EF60F3" w:rsidRDefault="00EF60F3" w:rsidP="00B6592A">
      <w:pPr>
        <w:keepNext/>
        <w:tabs>
          <w:tab w:val="left" w:pos="321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  <w:r w:rsidRPr="00EF60F3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ДУМА ГОРОДА ПОКАЧИ</w:t>
      </w:r>
    </w:p>
    <w:p w:rsidR="00EF60F3" w:rsidRPr="00EF60F3" w:rsidRDefault="00EF60F3" w:rsidP="00B659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0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EF60F3" w:rsidRPr="00EF60F3" w:rsidRDefault="00EF60F3" w:rsidP="00B6592A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0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F60F3" w:rsidRPr="00EF60F3" w:rsidRDefault="00EF60F3" w:rsidP="00EF60F3">
      <w:pPr>
        <w:spacing w:before="240" w:after="6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60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0514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r w:rsidRPr="00EF60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F60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№ </w:t>
      </w:r>
      <w:r w:rsidR="000514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102</w:t>
      </w:r>
    </w:p>
    <w:p w:rsidR="00EF60F3" w:rsidRPr="00EF60F3" w:rsidRDefault="00EF60F3" w:rsidP="00EF60F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F60F3" w:rsidRPr="00EF60F3" w:rsidRDefault="0000115C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</w:t>
      </w:r>
      <w:r w:rsidR="00EF60F3" w:rsidRPr="00EF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контрольно-счетной </w:t>
      </w: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 города Покачи за 2-й квартал 2013 год</w:t>
      </w:r>
      <w:r w:rsidR="000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 информацию  о работе контрольно-счетной палаты города Покачи за 2-й квартал 2013 года</w:t>
      </w:r>
      <w:r w:rsidR="00001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требованием подпункта 2 пункта 4 статьи 4 регламента контрольно-счетной палаты города, утвержденного решением Дум</w:t>
      </w:r>
      <w:r w:rsidR="000011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города Покачи от 02.12.2008 №</w:t>
      </w: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001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</w:t>
      </w: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3" w:rsidRPr="00EF60F3" w:rsidRDefault="0000115C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РЕШИЛА</w:t>
      </w:r>
      <w:r w:rsidR="00EF60F3" w:rsidRPr="00EF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0F3" w:rsidRPr="00EF60F3" w:rsidRDefault="00B57AD4" w:rsidP="00EF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</w:t>
      </w:r>
      <w:r w:rsidR="00EF60F3"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контрольно-счетной палаты города Покачи за  2-й квартал 2013 года (приложение № 1)</w:t>
      </w:r>
      <w:r w:rsidR="0008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F3"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EF60F3" w:rsidRPr="00EF60F3" w:rsidRDefault="00EF60F3" w:rsidP="00EF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</w:t>
      </w:r>
      <w:r w:rsidR="0000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пунктом 5 статьи 8 </w:t>
      </w: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контрольно-счетной палаты города </w:t>
      </w:r>
      <w:proofErr w:type="gramStart"/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информацию на официальном сайте Думы города Покачи.</w:t>
      </w:r>
    </w:p>
    <w:p w:rsidR="00EF60F3" w:rsidRPr="00EF60F3" w:rsidRDefault="00EF60F3" w:rsidP="00EF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04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данного решения назначить руководителя аппарата Думы города </w:t>
      </w:r>
      <w:proofErr w:type="spellStart"/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Л.В.Чурину</w:t>
      </w:r>
      <w:proofErr w:type="spellEnd"/>
      <w:r w:rsidRPr="00EF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3" w:rsidRPr="00EF60F3" w:rsidRDefault="00EF60F3" w:rsidP="00EF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3" w:rsidRPr="00EF60F3" w:rsidRDefault="00B57AD4" w:rsidP="00087EA8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города </w:t>
      </w:r>
      <w:r w:rsidR="00B6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Покачи</w:t>
      </w:r>
      <w:r w:rsidR="0008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F60F3" w:rsidRPr="00EF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F60F3" w:rsidRPr="00EF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Борисова</w:t>
      </w:r>
    </w:p>
    <w:p w:rsidR="00EF60F3" w:rsidRPr="00EF60F3" w:rsidRDefault="00EF60F3" w:rsidP="00EF6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EF60F3" w:rsidRPr="00EF60F3" w:rsidRDefault="00EF60F3" w:rsidP="00EF6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EF60F3" w:rsidRPr="00EF60F3" w:rsidRDefault="00EF60F3" w:rsidP="00EF6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EF60F3" w:rsidRPr="00EF60F3" w:rsidRDefault="00EF60F3" w:rsidP="00EF6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EF60F3" w:rsidRPr="00EF60F3" w:rsidRDefault="00EF60F3" w:rsidP="00EF6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4E6AC2" w:rsidRDefault="004E6AC2"/>
    <w:p w:rsidR="00147DA5" w:rsidRDefault="00147DA5"/>
    <w:p w:rsidR="00147DA5" w:rsidRDefault="00147DA5"/>
    <w:p w:rsidR="00147DA5" w:rsidRPr="00436B35" w:rsidRDefault="00147DA5" w:rsidP="00436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к решению</w:t>
      </w:r>
    </w:p>
    <w:p w:rsidR="00436B35" w:rsidRDefault="00147DA5" w:rsidP="0014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Думы города </w:t>
      </w:r>
      <w:r w:rsidR="001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</w:p>
    <w:p w:rsidR="00147DA5" w:rsidRPr="00436B35" w:rsidRDefault="00051432" w:rsidP="00147D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DA5" w:rsidRPr="00436B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25.09.2013 </w:t>
      </w:r>
      <w:r w:rsidR="00147DA5" w:rsidRPr="004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147DA5" w:rsidRPr="00147DA5" w:rsidRDefault="00147DA5" w:rsidP="00147D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DA5" w:rsidRPr="00147DA5" w:rsidRDefault="00147DA5" w:rsidP="00147D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DA5" w:rsidRPr="00147DA5" w:rsidRDefault="00147DA5" w:rsidP="0014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147DA5" w:rsidRPr="00147DA5" w:rsidRDefault="00147DA5" w:rsidP="0014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КОНТРОЛЬНО-СЧЕТНОЙ ПАЛАТЫ</w:t>
      </w:r>
    </w:p>
    <w:p w:rsidR="00147DA5" w:rsidRPr="00147DA5" w:rsidRDefault="00147DA5" w:rsidP="0014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ПОКАЧИ ЗА  2-й КВАРТАЛ 2013 ГОДА.</w:t>
      </w:r>
    </w:p>
    <w:p w:rsidR="00147DA5" w:rsidRPr="00147DA5" w:rsidRDefault="00147DA5" w:rsidP="0014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DA5" w:rsidRPr="00147DA5" w:rsidRDefault="00147DA5" w:rsidP="00147DA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47DA5" w:rsidRPr="00147DA5" w:rsidRDefault="00147DA5" w:rsidP="00147D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Покачи (далее - контрольно-счетная палата) как орган финансового контроля действует на основании решения Думы города Покачи (далее - Дума) от 27 марта 2013 года N 20 и подотчетна ей.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информация подготовлена в соответствии с требованием пункта 3 статьи 9 регламента контрольно-счетной палаты, утвержденного решением Думы города Покачи 02.12.2008 № 130 (в ред. решения Думы № 82 от 21.11.2011). 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контрольно-счетной палаты осуществлялась в соответствии с  планом работы на 1-е полугодие 2013 года 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поставленные перед контрольно-счетной палатой задачи, во 2-м квартале 2013 года сотрудниками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</w:t>
      </w:r>
      <w:r w:rsidRPr="00147DA5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контрольных мероприятий. Проверкой</w:t>
      </w:r>
      <w:r w:rsidRPr="00147DA5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охвачено 5 учреждений.</w:t>
      </w:r>
      <w:r w:rsidRPr="00147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Проверено и проанализировано средств на сумму 5 909,5 млн. рублей.</w:t>
      </w:r>
      <w:r w:rsidRPr="00147D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Выявлено нарушений и недостатков на сумму 8,9 млн. рублей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147DA5" w:rsidRPr="00147DA5" w:rsidRDefault="00147DA5" w:rsidP="00147DA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бюджетных средств на сумму 258 985 рублей;</w:t>
      </w:r>
    </w:p>
    <w:p w:rsidR="00147DA5" w:rsidRPr="00147DA5" w:rsidRDefault="00147DA5" w:rsidP="00147DA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сфере учета и отчетности на сумму 669 1267 рубля;</w:t>
      </w:r>
    </w:p>
    <w:p w:rsidR="00147DA5" w:rsidRPr="00147DA5" w:rsidRDefault="00147DA5" w:rsidP="00147DA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нарушения и недостатки (в сфере муниципального заказа) на сумму 1 932 185 рублей. 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14 фактов нарушений в сфере муниципального заказа, подпадающих под признаки административного правонарушения. По ним документы направлены в Службу контроля ХМАО-Югры для проведения дополнительной проверки.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4 представлений для устранения нарушений. Привлечено к дисциплинарной ответственности 4 человека. 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15 экспертно-аналитических заключений, в том числе 6 на проекты постановлений администрации и 9 на проекты решений Думы.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147DA5" w:rsidRPr="00147DA5" w:rsidRDefault="00147DA5" w:rsidP="0014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A5" w:rsidRPr="00147DA5" w:rsidRDefault="00147DA5" w:rsidP="00147DA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Контрольно-ревизионная деятельность.</w:t>
      </w:r>
    </w:p>
    <w:p w:rsidR="00147DA5" w:rsidRPr="00147DA5" w:rsidRDefault="00147DA5" w:rsidP="00147DA5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плана работы контрольно-счетной палаты города Покачи, утвержденного приказом контрольно-счетной палаты от 03.12.2012 №10 «О плане работы контрольно-счетной палаты города Покачи на 1-е полугодие 2013 года», распоряжения Председателя Думы города от</w:t>
      </w:r>
      <w:r w:rsidRPr="00147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21.02.2013 №13-р проводилась проверка</w:t>
      </w:r>
      <w:r w:rsidRPr="00147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имущества, составляющего муниципальную казну города Покачи, за период с 2010 по 2012 год» в Комитете по управлению муниципальным имуществом администрации города Покачи.</w:t>
      </w:r>
      <w:proofErr w:type="gramEnd"/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DA5" w:rsidRPr="001F0ADB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проверки: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Выявлено нарушение единого плана счетов бухгалтерского учета, утвержденного Приказом Министерства финансов Российской Федерации от 01.12.2010 №157н,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147DA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части ведения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учета объектов в составе имущества казны и реестра</w:t>
      </w:r>
      <w:proofErr w:type="gramEnd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а именно: </w:t>
      </w:r>
    </w:p>
    <w:p w:rsidR="00147DA5" w:rsidRPr="00147DA5" w:rsidRDefault="00147DA5" w:rsidP="00147DA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данных бухгалтерского учета данным реестра муниципальной собственности по состоянию на 01.01.2010 года в сумме 5 196 993 рубля 84 копейки (по реестру 1 218 150 758,97 – 1 212 953 765,13 по балансу);</w:t>
      </w:r>
    </w:p>
    <w:p w:rsidR="00147DA5" w:rsidRPr="00147DA5" w:rsidRDefault="00147DA5" w:rsidP="00147DA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01.01.2011 года в сумме 1 197 212 рублей (по реестру 1 231 914 397,47 – 1 233 111 610,12). На 01 января 2012 года данные реестра и бухгалтерского учета приведены в соответствие;</w:t>
      </w:r>
    </w:p>
    <w:p w:rsidR="00147DA5" w:rsidRPr="00147DA5" w:rsidRDefault="00147DA5" w:rsidP="00147DA5">
      <w:pPr>
        <w:shd w:val="clear" w:color="auto" w:fill="FFFFFF"/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отражение операций по передаче имущества (гаражи №71 и №72 по улице Таежная №17 на сумму 268 915 рублей 41 копейка) на баланс муниципального учреждения спортивно-оздоровительный комплекс «Звездный» на праве оперативного управления: в реестре муниципальной собственности в декабре 2011 года, а в бюджетном учете в январе 2012 года;</w:t>
      </w:r>
    </w:p>
    <w:p w:rsidR="00147DA5" w:rsidRPr="00147DA5" w:rsidRDefault="00147DA5" w:rsidP="00147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несвоевременное принятие к учету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первичных учетных документов, а именно: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КУМИ об исключении из реестра датирован от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23.12.2009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316, а к бухгалтерскому учету принят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01.07.2010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с нарушением сроков более 6 месяцев;</w:t>
      </w:r>
    </w:p>
    <w:p w:rsidR="00147DA5" w:rsidRPr="00147DA5" w:rsidRDefault="00147DA5" w:rsidP="00147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Calibri" w:eastAsia="Times New Roman" w:hAnsi="Calibri" w:cs="Times New Roman"/>
          <w:b/>
          <w:lang w:eastAsia="ru-RU"/>
        </w:rPr>
        <w:t>-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учитывалось имущество, переданное в аренду и в безвозмездное пользование на </w:t>
      </w:r>
      <w:proofErr w:type="spellStart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до 2012 года. </w:t>
      </w:r>
    </w:p>
    <w:p w:rsidR="00147DA5" w:rsidRPr="00147DA5" w:rsidRDefault="00147DA5" w:rsidP="00147DA5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нарушение Порядка, утвержденного Постановлением администрации города Покачи от 24.09.2009 №687 «Об утверждении Порядка списания и последующего использования основных средств, находящихся в муниципальной казне, хозяйственном ведении и оперативном управлении муниципальных унитарных предприятий и муниципальных учреждений», а именно, в некоторых случаях отсутствовали документы, подтверждающие факт демонтажа и утилизации имущества, после его списания.</w:t>
      </w:r>
      <w:proofErr w:type="gramEnd"/>
    </w:p>
    <w:p w:rsidR="00147DA5" w:rsidRPr="00147DA5" w:rsidRDefault="00147DA5" w:rsidP="00147D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несвоевременное исключение из реестра муниципальной собственности объектов жилого фонда. В некоторых случаях приватизация объектов была произведена в 2005, 2006, 2007, 2009 годах, а исключение из реестра произведено только в 2010 году. </w:t>
      </w:r>
    </w:p>
    <w:p w:rsidR="00147DA5" w:rsidRPr="00147DA5" w:rsidRDefault="00147DA5" w:rsidP="00147D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результатам проверки рекомендовано:</w:t>
      </w:r>
    </w:p>
    <w:p w:rsidR="00147DA5" w:rsidRPr="00147DA5" w:rsidRDefault="00147DA5" w:rsidP="00147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объектам в составе имущества казны производить на основании информации из реестра имущества, в соответствии с требованиями, установленными инструкцией от 01.12.2010 №157н (пункт 145).</w:t>
      </w:r>
    </w:p>
    <w:p w:rsidR="00147DA5" w:rsidRPr="00147DA5" w:rsidRDefault="00147DA5" w:rsidP="00147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инструкции от 01.12.2010 №157н в части принятия к учету первичных учетных документов. </w:t>
      </w:r>
    </w:p>
    <w:p w:rsidR="00147DA5" w:rsidRPr="00147DA5" w:rsidRDefault="00147DA5" w:rsidP="00147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ставшими собственностью граждан для своевременного исключения их из реестра муниципальной собственности.</w:t>
      </w:r>
    </w:p>
    <w:p w:rsidR="00147DA5" w:rsidRPr="00147DA5" w:rsidRDefault="00147DA5" w:rsidP="00147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списания имущества казны требовать с балансодержателей документы, подтверждающие факт демонтажа и утилизации.   </w:t>
      </w:r>
    </w:p>
    <w:p w:rsidR="00E62D81" w:rsidRPr="00147DA5" w:rsidRDefault="00147DA5" w:rsidP="00E62D8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направлен в прокуратуру и главе города. </w:t>
      </w:r>
      <w:r w:rsidR="00E62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147DA5" w:rsidRPr="00147DA5" w:rsidRDefault="00147DA5" w:rsidP="00147DA5">
      <w:pPr>
        <w:keepNext/>
        <w:numPr>
          <w:ilvl w:val="0"/>
          <w:numId w:val="9"/>
        </w:numPr>
        <w:suppressAutoHyphen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плана работы контрольно-счетной палаты города Покачи, утвержденного приказом председателя контрольно-счетной палаты от 03.12.2012 №10 «О плане работы контрольно-счетной палаты города Покачи на 1-е полугодие 2013 года», распоряжения председателя Думы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города от 25.04.2013 № 38-р проводилась проверка выполнения муниципального задания за период с 2010 по 2012 годы в муниципальном автономном учреждении «Издательско-полиграфический центр «Медиа».</w:t>
      </w:r>
      <w:proofErr w:type="gramEnd"/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</w:pP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Результаты проверки выявлено: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статьи 289 Бюджетного кодекса Российской Федерации: нецелевое использование бюджетных средств составило 258 985 рублей 27 копеек, выразившееся в публикации статей, предоставленных федеральными и другими службами, за счет средств местного бюджета;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нарушение в части расчетов по оплате труда. Недоплата работникам по заработной плате в сумме 28 146 рублей 26 копеек;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- нарушение 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требования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Положения «Об оплате труда и премировании работников»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 МАУ ИПЦ «Медиа», выразившееся в п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>ремировании работников без распорядительных документов (приказа, распоряжения руководителя);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отсутствие нормативно-правового акта, устанавливающего нормы и правила премирования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 руководителя, заместителя руководителя и главного бухгалтера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МАУ ИПЦ «Медиа»;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нарушение требования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 В табелях учета рабочего времени не ведется учет неотработанного времени работников, отсутствующих по каким-либо причинам месяц и более;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нарушение требований Федерального закона от 21.11.1996 № 129-ФЗ «О бухгалтерском учете», выразившееся в принятии к учету первичных учетных документов (акты выполненных работ) не содержащих обязательные реквизиты;</w:t>
      </w:r>
    </w:p>
    <w:p w:rsidR="00147DA5" w:rsidRPr="00147DA5" w:rsidRDefault="00147DA5" w:rsidP="00147DA5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lang w:eastAsia="ru-RU"/>
        </w:rPr>
      </w:pPr>
      <w:proofErr w:type="gramStart"/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- нарушение инструкции о порядке составления, представления годовой, квартальной бухгалтерской отчетности, утвержденной приказом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выразившееся в представлении общего годового отчета «Об исполнении учреждением плана его финансовой деятельности» за 2011 год, а не в 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>разрезе видов финансового обеспечения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.</w:t>
      </w:r>
      <w:proofErr w:type="gramEnd"/>
    </w:p>
    <w:p w:rsidR="00147DA5" w:rsidRPr="00147DA5" w:rsidRDefault="00147DA5" w:rsidP="00147D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результатам проверки рекомендовано:</w:t>
      </w:r>
    </w:p>
    <w:p w:rsidR="00147DA5" w:rsidRPr="00147DA5" w:rsidRDefault="00147DA5" w:rsidP="00E62D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В целях недопущения в дальнейшем нецелевого использования бюджетных средств, производить их использование по целевому назначению.</w:t>
      </w:r>
    </w:p>
    <w:p w:rsidR="00147DA5" w:rsidRPr="00147DA5" w:rsidRDefault="00147DA5" w:rsidP="00E62D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Премирование работников, 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руководителя, заместителя руководителя и главного бухгалтера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  производить в соответствии с требованиями Положения «Об оплате труда и премировании работников»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 МАУ ИПЦ «Медиа». Приказы (распоряжения) о премировании объявлять работникам под роспись.</w:t>
      </w:r>
    </w:p>
    <w:p w:rsidR="00147DA5" w:rsidRPr="00147DA5" w:rsidRDefault="00147DA5" w:rsidP="00E62D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Вести табеля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рабочего времени в соответствии с требованиями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</w:t>
      </w:r>
    </w:p>
    <w:p w:rsidR="00147DA5" w:rsidRPr="00147DA5" w:rsidRDefault="00147DA5" w:rsidP="00E62D8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нормативно-правовой акт, устанавливающий нормы и правила премирования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руководителя, заместителя руководителя и главного бухгалтера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МАУ ИПЦ «Медиа».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DA5" w:rsidRPr="00147DA5" w:rsidRDefault="00147DA5" w:rsidP="00E62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принимать к учету в соответствии с требованиями бухгалтерского учета.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7DA5" w:rsidRPr="00147DA5" w:rsidRDefault="00147DA5" w:rsidP="00E62D81">
      <w:pPr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инструкций в части ведения бухгалтерского учета и составления отчетности.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направлен в прокуратуру города и главе города.</w:t>
      </w:r>
    </w:p>
    <w:p w:rsidR="00147DA5" w:rsidRPr="00147DA5" w:rsidRDefault="00147DA5" w:rsidP="00147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устранению выявленных нарушений направлено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</w:t>
      </w:r>
      <w:r w:rsidRPr="00147DA5">
        <w:rPr>
          <w:rFonts w:ascii="Calibri" w:eastAsia="Times New Roman" w:hAnsi="Calibri" w:cs="Times New Roman"/>
          <w:sz w:val="24"/>
          <w:lang w:eastAsia="ru-RU"/>
        </w:rPr>
        <w:t xml:space="preserve"> в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МАУ ИПЦ «Медиа».</w:t>
      </w:r>
    </w:p>
    <w:p w:rsidR="00147DA5" w:rsidRPr="00147DA5" w:rsidRDefault="00147DA5" w:rsidP="00147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 ответ на представление руководитель учреждения сообщил, что все предложения контрольно-счетной палаты приняты к сведению и исполняются, разработано и утверждено положение об оплате труда МАУ ИПЦ «Медиа», в котором установлены нормы и правила премирования работников, руководителя, заместителя руководителя и главного бухгалтера.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 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Виновное в нарушении лицо привлечено к дисциплинарной ответственности в виде замечания.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 основании приказа председателя КСП №7 от 19.04.2013 года инспекцией проводилась плановая проверка </w:t>
      </w:r>
      <w:r w:rsidRPr="00147DA5">
        <w:rPr>
          <w:rFonts w:ascii="Times New Roman" w:eastAsia="Times New Roman" w:hAnsi="Times New Roman" w:cs="Times New Roman"/>
          <w:b/>
          <w:lang w:eastAsia="ru-RU"/>
        </w:rPr>
        <w:t>в муниципальном учреждении «Центр по бухгалтерскому и экономическому обслуживанию» (далее по тексту МУ «ЦБЭО»)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заказов на поставки товаров, выполнение работ, оказание услуг для муниципальных нужд за 2012 год.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проверки </w:t>
      </w:r>
      <w:r w:rsidRPr="00147D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выявлено, что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нарушение требования части 1 статьи 15 Закона о размещении заказов,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 «ЦБЭО» в 2012 году не размещало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заказы у субъектов малого предпринимательства.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Виновное в нарушении лицо привлечено к дисциплинарной ответственности в виде замечания. 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 основании приказа председателя контрольно – счетной палаты №8 от 19.04.2013 года инспекцией проводилась проверка </w:t>
      </w:r>
      <w:r w:rsidRPr="00147DA5">
        <w:rPr>
          <w:rFonts w:ascii="Times New Roman" w:eastAsia="Times New Roman" w:hAnsi="Times New Roman" w:cs="Times New Roman"/>
          <w:b/>
          <w:lang w:eastAsia="ru-RU"/>
        </w:rPr>
        <w:t>в муниципальном бюджетном образовательном учреждении «Средняя общеобразовательная школа №4» (далее по тексту МБОУ СОШ №4)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заказов на поставки товаров, выполнение работ, оказание услуг для муниципальных нужд за 2012 год.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результате проверки </w:t>
      </w:r>
      <w:r w:rsidRPr="00147DA5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выявлено</w:t>
      </w: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- в нарушение требования пункта 14 части 2 статьи 55 Закона о размещении заказов, МБОУ  СОШ №4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разместило заказы у единственного поставщика (исполнителя) на сумму более чем 100 тысяч рублей в течение 1, 2, 4 кварталов 2012 года;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требования пункта 3 статьи 18 Закона о размещении заказов, МБОУ СОШ №4</w:t>
      </w: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через официальный сайт государственных закупок в федеральный уполномоченный орган сведений о заключении, об исполнении 2-х контрактов с нарушения срока предоставления более чем на 3 рабочих дня;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нарушение требования части 1 статьи 15 Закона о размещении заказов МБОУ СОШ №4 в 2012 году не осуществляла размещение заказов у субъектов малого предпринимательства;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нарушение требования пункта 2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совместного Приказа</w:t>
      </w:r>
      <w:hyperlink r:id="rId9" w:history="1">
        <w:r w:rsidRPr="00147DA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 </w:t>
        </w:r>
      </w:hyperlink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…» МБОУ СОШ №4 </w:t>
      </w: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не включены сведения в план-график по заказу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оборудования для пищеблока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устранению выявленных нарушений направлено представление в МБОУ СОШ  №4.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Виновное в нарушении лицо привлечено к дисциплинарной ответственности в виде замечания.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На основании приказа председателя контрольно – счетной палаты от 19.04.2013 года №9 инспекцией проводилась проверка в муниципальном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бюджетном дошкольном образовательном учреждении Центр развития ребенка — детский сад (далее по тексту МБДОУ «ЦРР д/с») размещения заказов на поставки товаров, выполнение работ, оказание услуг для муниципальных нужд за 2012 год.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результате проверки </w:t>
      </w:r>
      <w:r w:rsidRPr="00147DA5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выявлено</w:t>
      </w: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требования пункта 3 статьи 18 Закона о размещении заказов, МБДОУ «ЦРР д/с»</w:t>
      </w: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через официальный сайт государственных закупок в федеральный уполномоченный орган сведения  о заключении, об исполнении 3 контрактов с нарушениями срока предоставления более чем на 3 рабочих дня.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нарушение требования части 1 статьи 15 Закона о размещении заказов МБДОУ «ЦРР д/с» в 2012 году не осуществляло размещение заказов у субъектов малого предпринимательства.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выявленных нарушений направлено представление в МБДОУ «ЦРР д/</w:t>
      </w:r>
      <w:proofErr w:type="gramStart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Виновное в нарушении лицо не привлечено к дисциплинарной ответственности в связи с его увольнением.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A5" w:rsidRPr="00147DA5" w:rsidRDefault="00147DA5" w:rsidP="00147DA5">
      <w:pPr>
        <w:numPr>
          <w:ilvl w:val="0"/>
          <w:numId w:val="2"/>
        </w:num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Экспертно-аналитическая деятельность.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во исполнение возложенных на нее задач в отчетном периоде осуществлена финансово-экономическая экспертиза проектов НПА администрации и проектов решений Думы. Подготовлены и направлены в Думу и в администрацию города Покачи заключения на НПА по вопросам, входящим в компетенцию контрольно-счетной палаты: 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22.04.2013 года №14 на проект постановления администрации города Покачи «О внесении изменений в Постановление администрации города Покачи от 06.04.2010 №243 «Об утверждении долгосрочной целевой программы «Сохранение и развитие дополнительного образования детей в городе Покачи на 2011-2013 годы» (с изменениями от 19.07.2012);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22.04.2013 года №15 на проект постановления администрации города Покачи «О внесении изменений в Постановление администрации города от 25.11.2009 №882 «О долгосрочной целевой программе «Развитие системы образования города Покачи на 2010-2013 годы и на период до 2015 года»;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08.05.2013 года №16 на проект постановления администрации города Покачи «О внесении изменений в Постановление администрации города от 10.09.2012 №931 «О долгосрочной целевой программе «Организация отдыха и оздоровление детей города Покачи в каникулярное время на 2013-2015 годы»;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Заключение от 16.05.2013 года №17 на проект постановления администрации города Покачи «О внесении изменений в Постановление администрации города от 12.10.2012 №1020 «Об утверждении долгосрочной целевой программы «Проведение капитального ремонта многоквартирных домов города Покачи на 2013-2018 годы» (с изменениями на 13.12.2012);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Заключение от 29.05.2013 года №18 на проект Постановления администрации города Покачи «О внесении изменений в Постановление администрации города от 29.11.2012 №1167 «Об утверждении краткосрочной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целевой программы «Капитальный ремонт объектов муниципальной собственности города Покачи на 2013 год» (с изменениями на 01.02.2013);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06.06.2013 года №19 на проект Постановления администрации города Покачи «Об утверждении Положения о материальном стимулировании членов добровольной народной дружины по обеспечению общественного поря</w:t>
      </w:r>
      <w:r w:rsidR="001F0ADB">
        <w:rPr>
          <w:rFonts w:ascii="Times New Roman" w:eastAsia="Times New Roman" w:hAnsi="Times New Roman" w:cs="Times New Roman"/>
          <w:sz w:val="24"/>
          <w:szCs w:val="24"/>
          <w:lang w:eastAsia="ar-SA"/>
        </w:rPr>
        <w:t>дка на территории города Покачи;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24.04.2013 года №32 на проект решения Думы города Покачи «О внесении изменений в решение Думы города от 03.12.2012.№129 «О бюджете города Покачи на 2013 год и плановый период 2014 и 2015 годы» (с изменениями на 27.03.2013);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29.04.2013 года №36 по результатам внешней проверки годового отчета «Об исполнении бюджета города Покачи за 2012 год»;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17.05.2013 года №39 на проект решения Думы города Покачи «Об исполнении бюджета города Покачи за 2012 год»;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21.05.2013 года №42 на проект решения Думы города «О внесении изменений в решение Думы города от 03.12.2012.№129 «О бюджете города Покачи на 2013 год и плановый период 2014 и 2015 годы» (с изменениями на 30.04.2013);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по итогам рассмотрения отчета об исполнении бюджета города Покачи за первый квартал 2013 года;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31.05.2013 года №53 на проект решения Думы города «О внесении изменений в программу комплексного развития систем коммунальной инфраструктуры города Покачи на 2011 – 2015 годы» (с изменениями на 22.02.2013).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07.06.2013 года №58 на проект решения Думы города «Об информации «Об объектах незавершенного строительства на территории города Покачи».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18.06.2013 года №62 на проект решения Думы города Покачи «О внесении изменений в решение Думы города от 03.12.2012.№129 «О бюджете города Покачи на 2013 год и плановый период 2014 и 2015 годы» (с изменениями на 27.05.2013);</w:t>
      </w:r>
    </w:p>
    <w:p w:rsidR="00147DA5" w:rsidRPr="00147DA5" w:rsidRDefault="00147DA5" w:rsidP="00147DA5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Заключение от 20.06.2013 года №63 на проект решения Думы города «О выполнении </w:t>
      </w:r>
      <w:proofErr w:type="gramStart"/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комплексного развития систем коммунальной инфраструктуры города</w:t>
      </w:r>
      <w:proofErr w:type="gramEnd"/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Покачи на 2011 – 2015 годы, за 2011 - 2012 годы».</w:t>
      </w:r>
    </w:p>
    <w:p w:rsidR="00147DA5" w:rsidRPr="00147DA5" w:rsidRDefault="00147DA5" w:rsidP="00147DA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DA5" w:rsidRPr="00147DA5" w:rsidRDefault="00147DA5" w:rsidP="00147DA5">
      <w:pPr>
        <w:numPr>
          <w:ilvl w:val="0"/>
          <w:numId w:val="2"/>
        </w:num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деятельность.</w:t>
      </w:r>
    </w:p>
    <w:p w:rsidR="00147DA5" w:rsidRPr="00147DA5" w:rsidRDefault="00147DA5" w:rsidP="00147DA5">
      <w:pPr>
        <w:numPr>
          <w:ilvl w:val="0"/>
          <w:numId w:val="3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и предоставлен в Думу города Покачи отчет о работе контрольно-счетной палаты за 1 квартал 2013 год. 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информация размещена на сайте Думы города Покачи.</w:t>
      </w:r>
    </w:p>
    <w:p w:rsidR="00147DA5" w:rsidRPr="00147DA5" w:rsidRDefault="00147DA5" w:rsidP="00147DA5">
      <w:pPr>
        <w:numPr>
          <w:ilvl w:val="0"/>
          <w:numId w:val="5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</w:t>
      </w:r>
      <w:proofErr w:type="gramStart"/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законодательства по размещению заказов на поставки товаров, выполнение работ, оказание услуг для муниципальных нужд за 1 квартал 2013 год.</w:t>
      </w:r>
    </w:p>
    <w:p w:rsidR="00147DA5" w:rsidRPr="00147DA5" w:rsidRDefault="00147DA5" w:rsidP="00147DA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ru-RU"/>
        </w:rPr>
      </w:pPr>
    </w:p>
    <w:p w:rsidR="00147DA5" w:rsidRPr="00147DA5" w:rsidRDefault="00147DA5" w:rsidP="00147DA5">
      <w:pPr>
        <w:numPr>
          <w:ilvl w:val="0"/>
          <w:numId w:val="2"/>
        </w:num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правоохранительными органами.</w:t>
      </w:r>
    </w:p>
    <w:p w:rsidR="00147DA5" w:rsidRPr="00147DA5" w:rsidRDefault="00147DA5" w:rsidP="00147D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контрольно-счетной палаты с правоохранительными органами города Покачи проделана следующая работа:</w:t>
      </w:r>
    </w:p>
    <w:p w:rsidR="00147DA5" w:rsidRPr="00147DA5" w:rsidRDefault="00147DA5" w:rsidP="00147DA5">
      <w:pPr>
        <w:numPr>
          <w:ilvl w:val="0"/>
          <w:numId w:val="6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КСП принимали участие в совещаниях, проводимых в прокуратуре города Покачи по антикоррупционной деятельности на территории муниципального образования;</w:t>
      </w:r>
    </w:p>
    <w:p w:rsidR="00147DA5" w:rsidRPr="00147DA5" w:rsidRDefault="00147DA5" w:rsidP="00147DA5">
      <w:pPr>
        <w:numPr>
          <w:ilvl w:val="0"/>
          <w:numId w:val="6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47DA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письменному запросу прокурора, в целях осуществления надзорной деятельности в прокуратуру города подготовлены и направлены копии всех актов по проведенным проверкам во 2-м квартале 2013 года. </w:t>
      </w:r>
    </w:p>
    <w:p w:rsidR="00147DA5" w:rsidRDefault="00147DA5"/>
    <w:sectPr w:rsidR="00147DA5" w:rsidSect="00B6592A">
      <w:headerReference w:type="default" r:id="rId10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60" w:rsidRDefault="00560A60" w:rsidP="00EF60F3">
      <w:pPr>
        <w:spacing w:after="0" w:line="240" w:lineRule="auto"/>
      </w:pPr>
      <w:r>
        <w:separator/>
      </w:r>
    </w:p>
  </w:endnote>
  <w:endnote w:type="continuationSeparator" w:id="0">
    <w:p w:rsidR="00560A60" w:rsidRDefault="00560A60" w:rsidP="00EF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60" w:rsidRDefault="00560A60" w:rsidP="00EF60F3">
      <w:pPr>
        <w:spacing w:after="0" w:line="240" w:lineRule="auto"/>
      </w:pPr>
      <w:r>
        <w:separator/>
      </w:r>
    </w:p>
  </w:footnote>
  <w:footnote w:type="continuationSeparator" w:id="0">
    <w:p w:rsidR="00560A60" w:rsidRDefault="00560A60" w:rsidP="00EF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F3" w:rsidRPr="00EF60F3" w:rsidRDefault="00EF60F3" w:rsidP="00087EA8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13"/>
    <w:multiLevelType w:val="hybridMultilevel"/>
    <w:tmpl w:val="A3348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40E1"/>
    <w:multiLevelType w:val="hybridMultilevel"/>
    <w:tmpl w:val="F4EC8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41403"/>
    <w:multiLevelType w:val="hybridMultilevel"/>
    <w:tmpl w:val="AB7C4D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17329"/>
    <w:multiLevelType w:val="hybridMultilevel"/>
    <w:tmpl w:val="7D38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45F0"/>
    <w:multiLevelType w:val="hybridMultilevel"/>
    <w:tmpl w:val="6F1E5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0D8A"/>
    <w:multiLevelType w:val="multilevel"/>
    <w:tmpl w:val="CA40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D0B8B"/>
    <w:multiLevelType w:val="hybridMultilevel"/>
    <w:tmpl w:val="FE58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34C9"/>
    <w:multiLevelType w:val="hybridMultilevel"/>
    <w:tmpl w:val="7F0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F8E3CE5"/>
    <w:multiLevelType w:val="hybridMultilevel"/>
    <w:tmpl w:val="DE829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3"/>
    <w:rsid w:val="0000115C"/>
    <w:rsid w:val="00013679"/>
    <w:rsid w:val="0004669B"/>
    <w:rsid w:val="00051432"/>
    <w:rsid w:val="00087EA8"/>
    <w:rsid w:val="0014537F"/>
    <w:rsid w:val="00147DA5"/>
    <w:rsid w:val="001B1964"/>
    <w:rsid w:val="001F0ADB"/>
    <w:rsid w:val="00436B35"/>
    <w:rsid w:val="004B4BA4"/>
    <w:rsid w:val="004E6AC2"/>
    <w:rsid w:val="00560A60"/>
    <w:rsid w:val="007D3A75"/>
    <w:rsid w:val="008A2578"/>
    <w:rsid w:val="00B57AD4"/>
    <w:rsid w:val="00B6592A"/>
    <w:rsid w:val="00C465A5"/>
    <w:rsid w:val="00E62D81"/>
    <w:rsid w:val="00E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0F3"/>
  </w:style>
  <w:style w:type="paragraph" w:styleId="a7">
    <w:name w:val="footer"/>
    <w:basedOn w:val="a"/>
    <w:link w:val="a8"/>
    <w:uiPriority w:val="99"/>
    <w:unhideWhenUsed/>
    <w:rsid w:val="00EF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0F3"/>
  </w:style>
  <w:style w:type="paragraph" w:styleId="a7">
    <w:name w:val="footer"/>
    <w:basedOn w:val="a"/>
    <w:link w:val="a8"/>
    <w:uiPriority w:val="99"/>
    <w:unhideWhenUsed/>
    <w:rsid w:val="00EF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F1961BE3F3A86BDF9B94CF6E211A34E7FD38796787E7BD460B16ED5202993DB547E0A5E1AED14MD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7</cp:revision>
  <cp:lastPrinted>2013-09-11T11:07:00Z</cp:lastPrinted>
  <dcterms:created xsi:type="dcterms:W3CDTF">2013-09-24T04:32:00Z</dcterms:created>
  <dcterms:modified xsi:type="dcterms:W3CDTF">2013-09-25T06:10:00Z</dcterms:modified>
</cp:coreProperties>
</file>