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B83311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30.04.</w:t>
      </w:r>
      <w:r w:rsidR="00DC0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13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 35</w:t>
      </w:r>
    </w:p>
    <w:p w:rsidR="00F219A4" w:rsidRPr="007F34BB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C5A86" w:rsidRPr="00CE6490" w:rsidRDefault="00FC5A86" w:rsidP="00CE64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49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CE6490">
        <w:rPr>
          <w:rFonts w:ascii="Times New Roman" w:hAnsi="Times New Roman" w:cs="Times New Roman"/>
          <w:b/>
          <w:bCs/>
          <w:sz w:val="28"/>
          <w:szCs w:val="28"/>
        </w:rPr>
        <w:t>Положении</w:t>
      </w:r>
      <w:proofErr w:type="gramEnd"/>
      <w:r w:rsidRPr="00CE6490">
        <w:rPr>
          <w:rFonts w:ascii="Times New Roman" w:hAnsi="Times New Roman" w:cs="Times New Roman"/>
          <w:b/>
          <w:bCs/>
          <w:sz w:val="28"/>
          <w:szCs w:val="28"/>
        </w:rPr>
        <w:t xml:space="preserve"> о регулировании отдельных вопросов,</w:t>
      </w:r>
    </w:p>
    <w:p w:rsidR="00FC5A86" w:rsidRPr="00CE6490" w:rsidRDefault="00FC5A86" w:rsidP="00CE64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490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осуществлением деятельности депутатов, </w:t>
      </w:r>
    </w:p>
    <w:p w:rsidR="00FC5A86" w:rsidRPr="00CE6490" w:rsidRDefault="00FC5A86" w:rsidP="00CE64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6490">
        <w:rPr>
          <w:rFonts w:ascii="Times New Roman" w:hAnsi="Times New Roman" w:cs="Times New Roman"/>
          <w:b/>
          <w:sz w:val="28"/>
          <w:szCs w:val="28"/>
        </w:rPr>
        <w:t xml:space="preserve">членов выборных органов местного самоуправления </w:t>
      </w:r>
    </w:p>
    <w:p w:rsidR="00FC5A86" w:rsidRPr="00CE6490" w:rsidRDefault="00FC5A86" w:rsidP="00CE64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6490">
        <w:rPr>
          <w:rFonts w:ascii="Times New Roman" w:hAnsi="Times New Roman" w:cs="Times New Roman"/>
          <w:b/>
          <w:sz w:val="28"/>
          <w:szCs w:val="28"/>
        </w:rPr>
        <w:t xml:space="preserve">города Покачи и выборных должностных лиц местного </w:t>
      </w:r>
    </w:p>
    <w:p w:rsidR="00FC5A86" w:rsidRPr="00CE6490" w:rsidRDefault="00FC5A86" w:rsidP="00CE64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6490">
        <w:rPr>
          <w:rFonts w:ascii="Times New Roman" w:hAnsi="Times New Roman" w:cs="Times New Roman"/>
          <w:b/>
          <w:sz w:val="28"/>
          <w:szCs w:val="28"/>
        </w:rPr>
        <w:t xml:space="preserve">самоуправления, </w:t>
      </w:r>
      <w:proofErr w:type="gramStart"/>
      <w:r w:rsidRPr="00CE6490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CE6490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</w:t>
      </w:r>
    </w:p>
    <w:p w:rsidR="00FC5A86" w:rsidRPr="00CE6490" w:rsidRDefault="00FC5A86" w:rsidP="00CE64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6490">
        <w:rPr>
          <w:rFonts w:ascii="Times New Roman" w:hAnsi="Times New Roman" w:cs="Times New Roman"/>
          <w:b/>
          <w:sz w:val="28"/>
          <w:szCs w:val="28"/>
        </w:rPr>
        <w:t>города Покачи</w:t>
      </w:r>
    </w:p>
    <w:p w:rsidR="00CE6490" w:rsidRPr="00CE6490" w:rsidRDefault="00CE6490" w:rsidP="00CE6490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5A86" w:rsidRPr="00CE6490" w:rsidRDefault="00FC5A86" w:rsidP="00253F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90">
        <w:rPr>
          <w:rFonts w:ascii="Times New Roman" w:hAnsi="Times New Roman" w:cs="Times New Roman"/>
          <w:sz w:val="28"/>
          <w:szCs w:val="28"/>
        </w:rPr>
        <w:t>В соответствии со статьей 40 Феде</w:t>
      </w:r>
      <w:r w:rsidR="00253F51"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CE649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Ханты – Мансийского автономног</w:t>
      </w:r>
      <w:r w:rsidR="00253F51">
        <w:rPr>
          <w:rFonts w:ascii="Times New Roman" w:hAnsi="Times New Roman" w:cs="Times New Roman"/>
          <w:sz w:val="28"/>
          <w:szCs w:val="28"/>
        </w:rPr>
        <w:t>о округа - Югры от 28.12.2007 №</w:t>
      </w:r>
      <w:r w:rsidRPr="00CE6490">
        <w:rPr>
          <w:rFonts w:ascii="Times New Roman" w:hAnsi="Times New Roman" w:cs="Times New Roman"/>
          <w:sz w:val="28"/>
          <w:szCs w:val="28"/>
        </w:rPr>
        <w:t>201-оз «О гарантиях осуществления</w:t>
      </w:r>
      <w:r w:rsidR="00253F51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CE6490">
        <w:rPr>
          <w:rFonts w:ascii="Times New Roman" w:hAnsi="Times New Roman" w:cs="Times New Roman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CE64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3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490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CE6490">
        <w:rPr>
          <w:rFonts w:ascii="Times New Roman" w:hAnsi="Times New Roman" w:cs="Times New Roman"/>
          <w:sz w:val="28"/>
          <w:szCs w:val="28"/>
        </w:rPr>
        <w:t xml:space="preserve"> автономном округе – Югре», статьи 24.1 и статьи 24.4 Устава города Покачи, </w:t>
      </w:r>
      <w:r w:rsidRPr="00CE6490">
        <w:rPr>
          <w:rFonts w:ascii="Times New Roman" w:hAnsi="Times New Roman" w:cs="Times New Roman"/>
          <w:bCs/>
          <w:sz w:val="28"/>
          <w:szCs w:val="28"/>
        </w:rPr>
        <w:t xml:space="preserve">Дума города </w:t>
      </w:r>
    </w:p>
    <w:p w:rsidR="00FC5A86" w:rsidRPr="00CE6490" w:rsidRDefault="00FC5A86" w:rsidP="00CE64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C5A86" w:rsidRPr="00CE6490" w:rsidRDefault="00FC5A86" w:rsidP="00CE64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E6490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FC5A86" w:rsidRPr="00CE6490" w:rsidRDefault="00FC5A86" w:rsidP="00CE64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53F51" w:rsidRDefault="00FC5A86" w:rsidP="00253F51">
      <w:pPr>
        <w:keepNext/>
        <w:suppressAutoHyphens/>
        <w:overflowPunct w:val="0"/>
        <w:spacing w:after="0" w:line="240" w:lineRule="auto"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490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 регулировании отдельных вопросов, связанных с осуществлением деятельности депутатов, </w:t>
      </w:r>
      <w:r w:rsidRPr="00CE6490">
        <w:rPr>
          <w:rFonts w:ascii="Times New Roman" w:hAnsi="Times New Roman" w:cs="Times New Roman"/>
          <w:sz w:val="28"/>
          <w:szCs w:val="28"/>
        </w:rPr>
        <w:t>членов выборных органов местного самоуправления города Покачи и выборных должностных лиц местного самоуправления, замещающих муниципальные должности города Покачи</w:t>
      </w:r>
      <w:r w:rsidR="00253F51">
        <w:rPr>
          <w:rFonts w:ascii="Times New Roman" w:hAnsi="Times New Roman" w:cs="Times New Roman"/>
          <w:sz w:val="28"/>
          <w:szCs w:val="28"/>
        </w:rPr>
        <w:t>,</w:t>
      </w:r>
      <w:r w:rsidRPr="00CE649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C5A86" w:rsidRPr="00CE6490" w:rsidRDefault="00FC5A86" w:rsidP="00253F51">
      <w:pPr>
        <w:keepNext/>
        <w:suppressAutoHyphens/>
        <w:overflowPunct w:val="0"/>
        <w:spacing w:after="0" w:line="240" w:lineRule="auto"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490">
        <w:rPr>
          <w:rFonts w:ascii="Times New Roman" w:hAnsi="Times New Roman" w:cs="Times New Roman"/>
          <w:sz w:val="28"/>
          <w:szCs w:val="28"/>
        </w:rPr>
        <w:t>2. Признать утратившими силу следующие муниципальные правовые акты:</w:t>
      </w:r>
    </w:p>
    <w:p w:rsidR="00253F51" w:rsidRDefault="00FC5A86" w:rsidP="00253F5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490">
        <w:rPr>
          <w:rFonts w:ascii="Times New Roman" w:hAnsi="Times New Roman" w:cs="Times New Roman"/>
          <w:sz w:val="28"/>
          <w:szCs w:val="28"/>
        </w:rPr>
        <w:t>1) Положение о регулировании отдельных вопросов, связанных с осуществлением деятельности членов выборных органов местного самоуправления и выборных должностных лиц, замещающих муниципальные должнос</w:t>
      </w:r>
      <w:r w:rsidR="00253F51">
        <w:rPr>
          <w:rFonts w:ascii="Times New Roman" w:hAnsi="Times New Roman" w:cs="Times New Roman"/>
          <w:sz w:val="28"/>
          <w:szCs w:val="28"/>
        </w:rPr>
        <w:t>ти города Покачи, утвержденное р</w:t>
      </w:r>
      <w:r w:rsidRPr="00CE6490">
        <w:rPr>
          <w:rFonts w:ascii="Times New Roman" w:hAnsi="Times New Roman" w:cs="Times New Roman"/>
          <w:sz w:val="28"/>
          <w:szCs w:val="28"/>
        </w:rPr>
        <w:t>ешением Думы города Покачи от 21.06.2007 №72  (газета «Покачевский вестник» от 06.07.2007 № 26);</w:t>
      </w:r>
    </w:p>
    <w:p w:rsidR="00253F51" w:rsidRDefault="00253F51" w:rsidP="00253F5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FC5A86" w:rsidRPr="00CE6490">
        <w:rPr>
          <w:rFonts w:ascii="Times New Roman" w:hAnsi="Times New Roman" w:cs="Times New Roman"/>
          <w:sz w:val="28"/>
          <w:szCs w:val="28"/>
        </w:rPr>
        <w:t>ешение Дум</w:t>
      </w:r>
      <w:r>
        <w:rPr>
          <w:rFonts w:ascii="Times New Roman" w:hAnsi="Times New Roman" w:cs="Times New Roman"/>
          <w:sz w:val="28"/>
          <w:szCs w:val="28"/>
        </w:rPr>
        <w:t>ы города Покачи от 03.11.2009 №</w:t>
      </w:r>
      <w:r w:rsidR="00FC5A86" w:rsidRPr="00CE6490">
        <w:rPr>
          <w:rFonts w:ascii="Times New Roman" w:hAnsi="Times New Roman" w:cs="Times New Roman"/>
          <w:sz w:val="28"/>
          <w:szCs w:val="28"/>
        </w:rPr>
        <w:t xml:space="preserve">123 «О внесении изменений и дополнений в решение Думы города от </w:t>
      </w:r>
      <w:r>
        <w:rPr>
          <w:rFonts w:ascii="Times New Roman" w:hAnsi="Times New Roman" w:cs="Times New Roman"/>
          <w:sz w:val="28"/>
          <w:szCs w:val="28"/>
        </w:rPr>
        <w:t xml:space="preserve"> 21.06.2007 №</w:t>
      </w:r>
      <w:r w:rsidR="00FC5A86" w:rsidRPr="00CE6490">
        <w:rPr>
          <w:rFonts w:ascii="Times New Roman" w:hAnsi="Times New Roman" w:cs="Times New Roman"/>
          <w:sz w:val="28"/>
          <w:szCs w:val="28"/>
        </w:rPr>
        <w:t xml:space="preserve">72 «О </w:t>
      </w:r>
      <w:proofErr w:type="gramStart"/>
      <w:r w:rsidR="00FC5A86" w:rsidRPr="00CE649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FC5A86" w:rsidRPr="00CE6490">
        <w:rPr>
          <w:rFonts w:ascii="Times New Roman" w:hAnsi="Times New Roman" w:cs="Times New Roman"/>
          <w:sz w:val="28"/>
          <w:szCs w:val="28"/>
        </w:rPr>
        <w:t xml:space="preserve"> о регулировании отдельных вопросов, связанных с осуществлением деятельности членов выборных органов местного </w:t>
      </w:r>
      <w:r w:rsidR="00FC5A86" w:rsidRPr="00CE6490">
        <w:rPr>
          <w:rFonts w:ascii="Times New Roman" w:hAnsi="Times New Roman" w:cs="Times New Roman"/>
          <w:sz w:val="28"/>
          <w:szCs w:val="28"/>
        </w:rPr>
        <w:lastRenderedPageBreak/>
        <w:t>самоуправления и выборных должностных лиц, замещающих муниципальные должности города Покачи»  (газета «Покачевский вестник» от 13.11.2009 № 46);</w:t>
      </w:r>
    </w:p>
    <w:p w:rsidR="00253F51" w:rsidRDefault="00253F51" w:rsidP="00253F5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FC5A86" w:rsidRPr="00CE6490">
        <w:rPr>
          <w:rFonts w:ascii="Times New Roman" w:hAnsi="Times New Roman" w:cs="Times New Roman"/>
          <w:sz w:val="28"/>
          <w:szCs w:val="28"/>
        </w:rPr>
        <w:t xml:space="preserve">ешение Думы города Покачи от 29.02.2012 № 8 «О внесении изменений в решение Думы города от 21.06.2007 № 72 «О </w:t>
      </w:r>
      <w:proofErr w:type="gramStart"/>
      <w:r w:rsidR="00FC5A86" w:rsidRPr="00CE649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FC5A86" w:rsidRPr="00CE6490">
        <w:rPr>
          <w:rFonts w:ascii="Times New Roman" w:hAnsi="Times New Roman" w:cs="Times New Roman"/>
          <w:sz w:val="28"/>
          <w:szCs w:val="28"/>
        </w:rPr>
        <w:t xml:space="preserve"> о регулировании отдельных вопросов, связанных с осуществлением деятельности членов выборных органов местного самоуправления и выборных должностных лиц, замещающих муниципальные должности города Покачи» (газета «Покачевский вестник» от 07.03.2012 № 10);</w:t>
      </w:r>
    </w:p>
    <w:p w:rsidR="00FC5A86" w:rsidRPr="00CE6490" w:rsidRDefault="00253F51" w:rsidP="00253F5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FC5A86" w:rsidRPr="00CE6490">
        <w:rPr>
          <w:rFonts w:ascii="Times New Roman" w:hAnsi="Times New Roman" w:cs="Times New Roman"/>
          <w:sz w:val="28"/>
          <w:szCs w:val="28"/>
        </w:rPr>
        <w:t xml:space="preserve">ешение Думы города Покачи от 26.04.2012 № 30 «О внесении изменений в решение Думы города от 21.06.2007 № 72 «О </w:t>
      </w:r>
      <w:proofErr w:type="gramStart"/>
      <w:r w:rsidR="00FC5A86" w:rsidRPr="00CE649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FC5A86" w:rsidRPr="00CE6490">
        <w:rPr>
          <w:rFonts w:ascii="Times New Roman" w:hAnsi="Times New Roman" w:cs="Times New Roman"/>
          <w:sz w:val="28"/>
          <w:szCs w:val="28"/>
        </w:rPr>
        <w:t xml:space="preserve"> о регулировании отдельных вопросов, связанных с осуществлением деятельности членов выборных органов местного самоуправления и выборных должностных лиц, замещающих муниципальные должности города Покачи». </w:t>
      </w:r>
    </w:p>
    <w:p w:rsidR="00253F51" w:rsidRDefault="00FC5A86" w:rsidP="00253F51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Опубликовать настоящее решение в газете «Покачевский вестник».</w:t>
      </w:r>
    </w:p>
    <w:p w:rsidR="00253F51" w:rsidRDefault="00FC5A86" w:rsidP="00253F51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Настоящее решение вступает в силу после официального опубликования.</w:t>
      </w:r>
    </w:p>
    <w:p w:rsidR="00FC5A86" w:rsidRPr="00CE6490" w:rsidRDefault="00FC5A86" w:rsidP="00253F51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E6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6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Думы города по бюджету, налогам и финансовым вопросам (</w:t>
      </w:r>
      <w:r w:rsidR="00CE6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 w:rsidRPr="00CE6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А.С. Голованев).</w:t>
      </w:r>
    </w:p>
    <w:p w:rsidR="00FC5A86" w:rsidRPr="00CE6490" w:rsidRDefault="00FC5A86" w:rsidP="00CE6490">
      <w:pPr>
        <w:pStyle w:val="a3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F828AB" w:rsidRDefault="00FC5A86" w:rsidP="00CE6490">
      <w:pPr>
        <w:pStyle w:val="a3"/>
        <w:autoSpaceDE w:val="0"/>
        <w:autoSpaceDN w:val="0"/>
        <w:adjustRightInd w:val="0"/>
        <w:spacing w:after="0" w:line="240" w:lineRule="auto"/>
        <w:ind w:left="63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508"/>
      </w:tblGrid>
      <w:tr w:rsidR="00482F9B" w:rsidRPr="006A6A92" w:rsidTr="0081276F">
        <w:tc>
          <w:tcPr>
            <w:tcW w:w="5495" w:type="dxa"/>
          </w:tcPr>
          <w:p w:rsidR="00482F9B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обязанности </w:t>
            </w:r>
          </w:p>
          <w:p w:rsidR="00482F9B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главы города Покачи,</w:t>
            </w:r>
          </w:p>
          <w:p w:rsidR="00482F9B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главы города</w:t>
            </w:r>
          </w:p>
          <w:p w:rsidR="00482F9B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В.Г.Казанцева</w:t>
            </w:r>
          </w:p>
          <w:p w:rsidR="00482F9B" w:rsidRPr="006A6A92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2F9B" w:rsidRPr="006A6A92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508" w:type="dxa"/>
          </w:tcPr>
          <w:p w:rsidR="00482F9B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</w:t>
            </w:r>
          </w:p>
          <w:p w:rsidR="00482F9B" w:rsidRPr="006A6A92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Покачи</w:t>
            </w:r>
          </w:p>
          <w:p w:rsidR="00482F9B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2F9B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482F9B" w:rsidRPr="006A6A92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2F9B" w:rsidRPr="006A6A92" w:rsidRDefault="00482F9B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</w:t>
            </w:r>
            <w:r w:rsidR="0025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</w:t>
            </w:r>
          </w:p>
        </w:tc>
      </w:tr>
    </w:tbl>
    <w:p w:rsidR="00FC5A86" w:rsidRDefault="00FC5A86" w:rsidP="00C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A86" w:rsidRDefault="00FC5A86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A86" w:rsidRDefault="00FC5A86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A86" w:rsidRDefault="00FC5A86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A86" w:rsidRDefault="00FC5A86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A86" w:rsidRDefault="00FC5A86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A86" w:rsidRDefault="00FC5A86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A86" w:rsidRDefault="00FC5A86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6490" w:rsidRDefault="00CE6490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6490" w:rsidRDefault="00CE6490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6490" w:rsidRDefault="00CE6490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6490" w:rsidRDefault="00CE6490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6490" w:rsidRDefault="00CE6490" w:rsidP="00FC5A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3F51" w:rsidRDefault="00482F9B" w:rsidP="00CE64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3F51" w:rsidRDefault="00253F51" w:rsidP="00CE64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5A86" w:rsidRPr="00CE6490" w:rsidRDefault="00FC5A86" w:rsidP="00CE64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4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5A86" w:rsidRPr="00CE6490" w:rsidRDefault="00482F9B" w:rsidP="00CE649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5A86" w:rsidRPr="00CE6490">
        <w:rPr>
          <w:rFonts w:ascii="Times New Roman" w:hAnsi="Times New Roman" w:cs="Times New Roman"/>
          <w:sz w:val="24"/>
          <w:szCs w:val="24"/>
        </w:rPr>
        <w:t xml:space="preserve">к решению Думы города </w:t>
      </w:r>
    </w:p>
    <w:p w:rsidR="00FC5A86" w:rsidRPr="00CE6490" w:rsidRDefault="00482F9B" w:rsidP="00CE649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5A86" w:rsidRPr="00CE6490">
        <w:rPr>
          <w:rFonts w:ascii="Times New Roman" w:hAnsi="Times New Roman" w:cs="Times New Roman"/>
          <w:sz w:val="24"/>
          <w:szCs w:val="24"/>
        </w:rPr>
        <w:t>от ______________ №_______</w:t>
      </w:r>
    </w:p>
    <w:p w:rsidR="00FC5A86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490" w:rsidRPr="00A61284" w:rsidRDefault="00CE6490" w:rsidP="00FC5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490" w:rsidRDefault="00FC5A86" w:rsidP="00FC5A86">
      <w:pPr>
        <w:pStyle w:val="ConsPlusTitle"/>
        <w:jc w:val="center"/>
        <w:rPr>
          <w:sz w:val="28"/>
          <w:szCs w:val="28"/>
        </w:rPr>
      </w:pPr>
      <w:bookmarkStart w:id="1" w:name="Par32"/>
      <w:bookmarkEnd w:id="1"/>
      <w:r w:rsidRPr="00845E29">
        <w:rPr>
          <w:sz w:val="28"/>
          <w:szCs w:val="28"/>
        </w:rPr>
        <w:t xml:space="preserve">Положение </w:t>
      </w:r>
    </w:p>
    <w:p w:rsidR="00FC5A86" w:rsidRPr="00A61284" w:rsidRDefault="00FC5A86" w:rsidP="00FC5A86">
      <w:pPr>
        <w:pStyle w:val="ConsPlusTitle"/>
        <w:jc w:val="center"/>
        <w:rPr>
          <w:sz w:val="28"/>
          <w:szCs w:val="28"/>
        </w:rPr>
      </w:pPr>
      <w:r w:rsidRPr="00845E29">
        <w:rPr>
          <w:sz w:val="28"/>
          <w:szCs w:val="28"/>
        </w:rPr>
        <w:t>о регулировании отдельных вопросов, связанных с осуществлением деятельности депутатов, членов выборных органов местного самоуправления города Покачи и выборных должностных лиц местного самоуправления, замещающих муниципальные должности города Покачи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A86" w:rsidRPr="00A61284" w:rsidRDefault="00FC5A86" w:rsidP="00CE64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>Положением о регулировании отдельных вопросов, связанных с осуществлением деятельности депутатов, членов выборных органов местного самоуправления города Покачи и выборных должностных лиц местного самоуправления, замещающих муниципальные должности города Покачи (далее Положение), регулируются отдельные вопросы, связанные с осуществлением общественных обязанностей депутатов, членов выборных органов местного самоуправления города Покачи и выборных должностных лиц местного самоуправления, замещающих муниципальные должности города Покачи.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E353D2" w:rsidRDefault="00FC5A86" w:rsidP="00CE64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sz w:val="28"/>
          <w:szCs w:val="28"/>
        </w:rPr>
        <w:t>Определение понятий, использующихся в настоящем Положении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Default="00FC5A86" w:rsidP="00CE64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 применяются следующие определения понятий:</w:t>
      </w:r>
    </w:p>
    <w:p w:rsidR="00FC5A86" w:rsidRPr="00A61284" w:rsidRDefault="00FC5A86" w:rsidP="00CE64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>Депутаты, члены выборных органов местного самоуправления города Покачи - депутаты Думы города Покачи, осуществляющие свою деятельность на не освобожденной от работы основе (далее по тексту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45E29">
        <w:rPr>
          <w:rFonts w:ascii="Times New Roman" w:hAnsi="Times New Roman" w:cs="Times New Roman"/>
          <w:sz w:val="28"/>
          <w:szCs w:val="28"/>
        </w:rPr>
        <w:t xml:space="preserve"> депутаты).</w:t>
      </w:r>
    </w:p>
    <w:p w:rsidR="00FC5A86" w:rsidRDefault="00FC5A86" w:rsidP="00CE64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>Выборные должностные лица местного самоуправления, замещающие муниципальные должности города Покачи – это глава города Покачи и депутат, освобожденный от работы вследствие избрания на выборную должность в Думе города Покачи с целью осуществления общественных обязанностей депутата (далее по тексту выборные должностные лица).</w:t>
      </w:r>
    </w:p>
    <w:p w:rsidR="00FC5A86" w:rsidRDefault="00FC5A86" w:rsidP="00FC5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>Командировка (служебная командировка) для целей настоящего Положения - выезд за пределы города Покачи с целью обеспечения полномочий по реш</w:t>
      </w:r>
      <w:r>
        <w:rPr>
          <w:rFonts w:ascii="Times New Roman" w:hAnsi="Times New Roman" w:cs="Times New Roman"/>
          <w:sz w:val="28"/>
          <w:szCs w:val="28"/>
        </w:rPr>
        <w:t xml:space="preserve">ению вопросов местного </w:t>
      </w:r>
      <w:r w:rsidRPr="00091005">
        <w:rPr>
          <w:rFonts w:ascii="Times New Roman" w:hAnsi="Times New Roman" w:cs="Times New Roman"/>
          <w:sz w:val="28"/>
          <w:szCs w:val="28"/>
        </w:rPr>
        <w:t>значения, а также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FC5A86" w:rsidRDefault="00FC5A86" w:rsidP="00FC5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F3186C" w:rsidRDefault="00FC5A86" w:rsidP="00FC5A8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E29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5E29">
        <w:rPr>
          <w:rFonts w:ascii="Times New Roman" w:hAnsi="Times New Roman" w:cs="Times New Roman"/>
          <w:sz w:val="28"/>
          <w:szCs w:val="28"/>
        </w:rPr>
        <w:t xml:space="preserve">. </w:t>
      </w:r>
      <w:r w:rsidRPr="00845E29">
        <w:rPr>
          <w:rFonts w:ascii="Times New Roman" w:hAnsi="Times New Roman" w:cs="Times New Roman"/>
          <w:b/>
          <w:sz w:val="28"/>
          <w:szCs w:val="28"/>
        </w:rPr>
        <w:t xml:space="preserve">Порядок и условия командирования депутатов, членов выборных органов местного самоуправления города Покачи и </w:t>
      </w:r>
      <w:r w:rsidRPr="00845E29">
        <w:rPr>
          <w:rFonts w:ascii="Times New Roman" w:hAnsi="Times New Roman" w:cs="Times New Roman"/>
          <w:b/>
          <w:sz w:val="28"/>
          <w:szCs w:val="28"/>
        </w:rPr>
        <w:lastRenderedPageBreak/>
        <w:t>выборных должностных лиц местного самоуправления, замещающих муниципальные должности города Покачи</w:t>
      </w:r>
    </w:p>
    <w:p w:rsidR="00FC5A86" w:rsidRPr="00A61284" w:rsidRDefault="00FC5A86" w:rsidP="00FC5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1284">
        <w:rPr>
          <w:rFonts w:ascii="Times New Roman" w:hAnsi="Times New Roman" w:cs="Times New Roman"/>
          <w:sz w:val="28"/>
          <w:szCs w:val="28"/>
        </w:rPr>
        <w:t xml:space="preserve">. Выборные должностные лица и </w:t>
      </w: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A61284">
        <w:rPr>
          <w:rFonts w:ascii="Times New Roman" w:hAnsi="Times New Roman" w:cs="Times New Roman"/>
          <w:sz w:val="28"/>
          <w:szCs w:val="28"/>
        </w:rPr>
        <w:t>могут направляться в командировк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1284">
        <w:rPr>
          <w:rFonts w:ascii="Times New Roman" w:hAnsi="Times New Roman" w:cs="Times New Roman"/>
          <w:sz w:val="28"/>
          <w:szCs w:val="28"/>
        </w:rPr>
        <w:t xml:space="preserve"> с целью обеспечения осуществления своих полномочий по решению вопросов местного значения города Покачи</w:t>
      </w:r>
      <w:r w:rsidRPr="00091005">
        <w:rPr>
          <w:rFonts w:ascii="Times New Roman" w:hAnsi="Times New Roman" w:cs="Times New Roman"/>
          <w:sz w:val="28"/>
          <w:szCs w:val="28"/>
        </w:rPr>
        <w:t>, а также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>Решение о направлении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284">
        <w:rPr>
          <w:rFonts w:ascii="Times New Roman" w:hAnsi="Times New Roman" w:cs="Times New Roman"/>
          <w:sz w:val="28"/>
          <w:szCs w:val="28"/>
        </w:rPr>
        <w:t xml:space="preserve"> в командировку принимается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A61284">
        <w:rPr>
          <w:rFonts w:ascii="Times New Roman" w:hAnsi="Times New Roman" w:cs="Times New Roman"/>
          <w:sz w:val="28"/>
          <w:szCs w:val="28"/>
        </w:rPr>
        <w:t xml:space="preserve">ем Думы города </w:t>
      </w:r>
      <w:r>
        <w:rPr>
          <w:rFonts w:ascii="Times New Roman" w:hAnsi="Times New Roman" w:cs="Times New Roman"/>
          <w:sz w:val="28"/>
          <w:szCs w:val="28"/>
        </w:rPr>
        <w:t xml:space="preserve">Покачи </w:t>
      </w:r>
      <w:r w:rsidRPr="00A61284">
        <w:rPr>
          <w:rFonts w:ascii="Times New Roman" w:hAnsi="Times New Roman" w:cs="Times New Roman"/>
          <w:sz w:val="28"/>
          <w:szCs w:val="28"/>
        </w:rPr>
        <w:t>в виде распоряжения. В распоряжении устанавливается срок и цель командировки.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 xml:space="preserve">Срок служебной командировки депутата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A61284">
        <w:rPr>
          <w:rFonts w:ascii="Times New Roman" w:hAnsi="Times New Roman" w:cs="Times New Roman"/>
          <w:sz w:val="28"/>
          <w:szCs w:val="28"/>
        </w:rPr>
        <w:t xml:space="preserve">ем Думы </w:t>
      </w:r>
      <w:r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 w:rsidRPr="00A61284">
        <w:rPr>
          <w:rFonts w:ascii="Times New Roman" w:hAnsi="Times New Roman" w:cs="Times New Roman"/>
          <w:sz w:val="28"/>
          <w:szCs w:val="28"/>
        </w:rPr>
        <w:t>с учетом объема, сложности и других особенностей служебного задания.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 xml:space="preserve">Порядок направления в служебную командировку выборных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45E29">
        <w:rPr>
          <w:rFonts w:ascii="Times New Roman" w:hAnsi="Times New Roman" w:cs="Times New Roman"/>
          <w:sz w:val="28"/>
          <w:szCs w:val="28"/>
        </w:rPr>
        <w:t xml:space="preserve">депутатов определяется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города Покачи для лиц, замещающих должности муниципальной службы в городе Покачи.</w:t>
      </w:r>
    </w:p>
    <w:p w:rsidR="00FC5A86" w:rsidRPr="00845E29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5E29">
        <w:rPr>
          <w:rFonts w:ascii="Times New Roman" w:hAnsi="Times New Roman" w:cs="Times New Roman"/>
          <w:sz w:val="28"/>
          <w:szCs w:val="28"/>
        </w:rPr>
        <w:t>. Направление выборных должностных лиц и депутатов  в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оплаты: служебное задание для направления в командировку, распоряжение о направлении в командировку, командировочное удостоверение.</w:t>
      </w:r>
    </w:p>
    <w:p w:rsidR="00FC5A86" w:rsidRPr="00845E29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 xml:space="preserve">Распоряжение и командировочное удостоверение подписываются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845E29">
        <w:rPr>
          <w:rFonts w:ascii="Times New Roman" w:hAnsi="Times New Roman" w:cs="Times New Roman"/>
          <w:sz w:val="28"/>
          <w:szCs w:val="28"/>
        </w:rPr>
        <w:t>ем Думы города Покачи в случае направления в командировку депутатов.</w:t>
      </w:r>
    </w:p>
    <w:p w:rsidR="00FC5A86" w:rsidRPr="00845E29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845E29">
        <w:rPr>
          <w:rFonts w:ascii="Times New Roman" w:hAnsi="Times New Roman" w:cs="Times New Roman"/>
          <w:sz w:val="28"/>
          <w:szCs w:val="28"/>
        </w:rPr>
        <w:t>. Выборным должностным лицам и депутатам на время нахождения в командировке гарантируется оплата:</w:t>
      </w:r>
    </w:p>
    <w:p w:rsidR="00FC5A86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845">
        <w:rPr>
          <w:rFonts w:ascii="Times New Roman" w:hAnsi="Times New Roman" w:cs="Times New Roman"/>
          <w:sz w:val="28"/>
          <w:szCs w:val="28"/>
        </w:rPr>
        <w:t>1) расходов по проезду к месту командирования и обратно, в том числе расходов по проезду из одного населенного пункта в другой, если депутат командирован в несколько государственных органов, органов местного самоуправления или организаций, расположенных в разных населенных пунктах.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E29">
        <w:rPr>
          <w:rFonts w:ascii="Times New Roman" w:hAnsi="Times New Roman" w:cs="Times New Roman"/>
          <w:sz w:val="28"/>
          <w:szCs w:val="28"/>
        </w:rPr>
        <w:t>Расходы по проезду выборного должностного лица и  депутата к</w:t>
      </w:r>
      <w:r w:rsidRPr="00A61284">
        <w:rPr>
          <w:rFonts w:ascii="Times New Roman" w:hAnsi="Times New Roman" w:cs="Times New Roman"/>
          <w:sz w:val="28"/>
          <w:szCs w:val="28"/>
        </w:rPr>
        <w:t xml:space="preserve">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он командирован в несколько государственных органов, органов местного самоуправления или организаций, расположенных в разных населенныхпунктах</w:t>
      </w:r>
      <w:proofErr w:type="gramEnd"/>
      <w:r w:rsidRPr="00A612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осуществленных </w:t>
      </w:r>
      <w:r w:rsidRPr="00A61284">
        <w:rPr>
          <w:rFonts w:ascii="Times New Roman" w:hAnsi="Times New Roman" w:cs="Times New Roman"/>
          <w:sz w:val="28"/>
          <w:szCs w:val="28"/>
        </w:rPr>
        <w:t xml:space="preserve">воздушным, железнодорожным, водным и автомобильным транспортом общего пользования (кроме индивидуального такси) возмещаются по фактическим затратам, </w:t>
      </w:r>
      <w:r w:rsidRPr="00A61284">
        <w:rPr>
          <w:rFonts w:ascii="Times New Roman" w:hAnsi="Times New Roman" w:cs="Times New Roman"/>
          <w:sz w:val="28"/>
          <w:szCs w:val="28"/>
        </w:rPr>
        <w:lastRenderedPageBreak/>
        <w:t>подтвержденным проездными документами на оплату услуг: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61284">
        <w:rPr>
          <w:rFonts w:ascii="Times New Roman" w:hAnsi="Times New Roman" w:cs="Times New Roman"/>
          <w:sz w:val="28"/>
          <w:szCs w:val="28"/>
        </w:rPr>
        <w:t xml:space="preserve"> воздушного транспорта - по тарифу экономического класса категории "Э" и "Е";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61284">
        <w:rPr>
          <w:rFonts w:ascii="Times New Roman" w:hAnsi="Times New Roman" w:cs="Times New Roman"/>
          <w:sz w:val="28"/>
          <w:szCs w:val="28"/>
        </w:rPr>
        <w:t xml:space="preserve"> морского и речного транспорта - по тарифам, </w:t>
      </w:r>
      <w:r w:rsidRPr="00845E29">
        <w:rPr>
          <w:rFonts w:ascii="Times New Roman" w:hAnsi="Times New Roman" w:cs="Times New Roman"/>
          <w:sz w:val="28"/>
          <w:szCs w:val="28"/>
        </w:rPr>
        <w:t>установленным субъектом, осуществляющим перевозку, но не выше стои</w:t>
      </w:r>
      <w:r w:rsidRPr="00A61284">
        <w:rPr>
          <w:rFonts w:ascii="Times New Roman" w:hAnsi="Times New Roman" w:cs="Times New Roman"/>
          <w:sz w:val="28"/>
          <w:szCs w:val="28"/>
        </w:rPr>
        <w:t>мости проезда в четырехместной каюте с комплексным обслуживанием пассажиров;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A61284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61284">
        <w:rPr>
          <w:rFonts w:ascii="Times New Roman" w:hAnsi="Times New Roman" w:cs="Times New Roman"/>
          <w:sz w:val="28"/>
          <w:szCs w:val="28"/>
        </w:rPr>
        <w:t>автомобильного транспорта - кроме индивидуального такси.</w:t>
      </w:r>
    </w:p>
    <w:p w:rsidR="00FC5A86" w:rsidRPr="002D404A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 (в случае нахождения в командировке депутата) по решению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A61284">
        <w:rPr>
          <w:rFonts w:ascii="Times New Roman" w:hAnsi="Times New Roman" w:cs="Times New Roman"/>
          <w:sz w:val="28"/>
          <w:szCs w:val="28"/>
        </w:rPr>
        <w:t xml:space="preserve">я Думы </w:t>
      </w:r>
      <w:r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 w:rsidRPr="00845E29">
        <w:rPr>
          <w:rFonts w:ascii="Times New Roman" w:hAnsi="Times New Roman" w:cs="Times New Roman"/>
          <w:sz w:val="28"/>
          <w:szCs w:val="28"/>
        </w:rPr>
        <w:t>депутату может быть произведена оплата проезда в размереминимальной стоимости проезда железнодорожным транспортом в плацкартном вагоне пассажирского</w:t>
      </w:r>
      <w:r>
        <w:rPr>
          <w:rFonts w:ascii="Times New Roman" w:hAnsi="Times New Roman" w:cs="Times New Roman"/>
          <w:sz w:val="28"/>
          <w:szCs w:val="28"/>
        </w:rPr>
        <w:t xml:space="preserve"> поезда. В случае отсутствия железнодорожного сообщения – не свыше тарифов, предусмотренных для проезда автомобильным, авиационным транспортом по наименьшей стоимости проезда, на основании справки о стоимости проезда.</w:t>
      </w:r>
    </w:p>
    <w:p w:rsidR="00FC5A86" w:rsidRPr="002D404A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 xml:space="preserve">При отсутствии таких документов у выборных должностных лиц оплата их проезда производится по их решению </w:t>
      </w:r>
      <w:bookmarkStart w:id="3" w:name="Par81"/>
      <w:bookmarkEnd w:id="3"/>
      <w:r w:rsidRPr="00845E29">
        <w:rPr>
          <w:rFonts w:ascii="Times New Roman" w:hAnsi="Times New Roman" w:cs="Times New Roman"/>
          <w:sz w:val="28"/>
          <w:szCs w:val="28"/>
        </w:rPr>
        <w:t>в размере минимальной стоимости проезда железнодорожным транспортом в плацкартном вагоне пассажирского поезда. В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железнодорожного сообщения – не свыше тарифов, предусмотренных для проезда автомобильным, авиационным транспортом по наименьшей стоимости проезда, на основании справки о стоимости проезда.</w:t>
      </w:r>
    </w:p>
    <w:p w:rsidR="00FC5A86" w:rsidRPr="00845E29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>Командированному выборному должностному лицу и депутату оплачиваются расходы на проезд до станции, пристани, аэропорта при наличии документов (билетов), подтверждающих эти расходы.</w:t>
      </w:r>
    </w:p>
    <w:p w:rsidR="00FC5A86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845">
        <w:rPr>
          <w:rFonts w:ascii="Times New Roman" w:hAnsi="Times New Roman" w:cs="Times New Roman"/>
          <w:sz w:val="28"/>
          <w:szCs w:val="28"/>
        </w:rPr>
        <w:t>2) расходов по найму жилого помещения.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 xml:space="preserve">Расходы по бронированию и найму жилого помещения возмещаются командированным </w:t>
      </w:r>
      <w:r>
        <w:rPr>
          <w:rFonts w:ascii="Times New Roman" w:hAnsi="Times New Roman" w:cs="Times New Roman"/>
          <w:sz w:val="28"/>
          <w:szCs w:val="28"/>
        </w:rPr>
        <w:t xml:space="preserve">выборным </w:t>
      </w:r>
      <w:r w:rsidRPr="00A61284">
        <w:rPr>
          <w:rFonts w:ascii="Times New Roman" w:hAnsi="Times New Roman" w:cs="Times New Roman"/>
          <w:sz w:val="28"/>
          <w:szCs w:val="28"/>
        </w:rPr>
        <w:t xml:space="preserve">должностным лицам и </w:t>
      </w:r>
      <w:r w:rsidRPr="00845E29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Pr="00A61284">
        <w:rPr>
          <w:rFonts w:ascii="Times New Roman" w:hAnsi="Times New Roman" w:cs="Times New Roman"/>
          <w:sz w:val="28"/>
          <w:szCs w:val="28"/>
        </w:rPr>
        <w:t>(кроме случаев предоставления бесплатного жилого помещения) по фактическим затратам, подтвержденным соответствующими документами на оплату гостиничного номера</w:t>
      </w:r>
      <w:r w:rsidRPr="00845E29">
        <w:rPr>
          <w:rFonts w:ascii="Times New Roman" w:hAnsi="Times New Roman" w:cs="Times New Roman"/>
          <w:sz w:val="28"/>
          <w:szCs w:val="28"/>
        </w:rPr>
        <w:t xml:space="preserve">, не свыше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45E29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для лиц, замещающих должности муниципальной службы в городе Покачи.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 xml:space="preserve">В случае вынужденной остановки в пути командированному выборному должностному лицу и депутату возмещаются расходы по найму жилого помещения, подтвержденные соответствующими документами, в размерах,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45E2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для лиц, замещающих должности муниципальной службы в городе Покачи.</w:t>
      </w:r>
    </w:p>
    <w:p w:rsidR="00FC5A86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845">
        <w:rPr>
          <w:rFonts w:ascii="Times New Roman" w:hAnsi="Times New Roman" w:cs="Times New Roman"/>
          <w:sz w:val="28"/>
          <w:szCs w:val="28"/>
        </w:rPr>
        <w:t xml:space="preserve">3) дополнительных расходов, связанных с проживанием вне </w:t>
      </w:r>
      <w:r w:rsidRPr="00966845">
        <w:rPr>
          <w:rFonts w:ascii="Times New Roman" w:hAnsi="Times New Roman" w:cs="Times New Roman"/>
          <w:sz w:val="28"/>
          <w:szCs w:val="28"/>
        </w:rPr>
        <w:lastRenderedPageBreak/>
        <w:t>постоянного места жительства (суточные).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E29">
        <w:rPr>
          <w:rFonts w:ascii="Times New Roman" w:hAnsi="Times New Roman" w:cs="Times New Roman"/>
          <w:sz w:val="28"/>
          <w:szCs w:val="28"/>
        </w:rPr>
        <w:t xml:space="preserve">Дополнительные расходы, связанные с проживанием вне постоянного места жительства (суточные), выплачиваются выборному должностному лицу и депутату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размере, установленном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45E29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для лиц, замещающих должности муниципальной службы в городе</w:t>
      </w:r>
      <w:proofErr w:type="gramEnd"/>
      <w:r w:rsidRPr="00845E29">
        <w:rPr>
          <w:rFonts w:ascii="Times New Roman" w:hAnsi="Times New Roman" w:cs="Times New Roman"/>
          <w:sz w:val="28"/>
          <w:szCs w:val="28"/>
        </w:rPr>
        <w:t xml:space="preserve"> Покачи.</w:t>
      </w:r>
    </w:p>
    <w:p w:rsidR="00FC5A86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>В случае командирования выборного должностного лица и депутата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</w:t>
      </w:r>
      <w:r w:rsidRPr="00A61284">
        <w:rPr>
          <w:rFonts w:ascii="Times New Roman" w:hAnsi="Times New Roman" w:cs="Times New Roman"/>
          <w:sz w:val="28"/>
          <w:szCs w:val="28"/>
        </w:rPr>
        <w:t xml:space="preserve"> к постоянному месту жительства, суточные не выплачиваются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 xml:space="preserve">Вопрос о целесообразности ежедневного возвращения </w:t>
      </w:r>
      <w:r w:rsidRPr="00845E29">
        <w:rPr>
          <w:rFonts w:ascii="Times New Roman" w:hAnsi="Times New Roman" w:cs="Times New Roman"/>
          <w:sz w:val="28"/>
          <w:szCs w:val="28"/>
        </w:rPr>
        <w:t xml:space="preserve">депутата из места командирования к постоянному месту жительства в каждом конкретном случае решается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845E29">
        <w:rPr>
          <w:rFonts w:ascii="Times New Roman" w:hAnsi="Times New Roman" w:cs="Times New Roman"/>
          <w:sz w:val="28"/>
          <w:szCs w:val="28"/>
        </w:rPr>
        <w:t>ем Думы города Покачи с учетом расстояния, условий транспортного сообщения, характера выполняемого служебного задания, а также необходимости создания депутатуусловий для отдыха. Вопрос о целесообразности ежедневного возвращения выборных должностных лиц решается выборными должностными лицами самостоятельно.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845">
        <w:rPr>
          <w:rFonts w:ascii="Times New Roman" w:hAnsi="Times New Roman" w:cs="Times New Roman"/>
          <w:sz w:val="28"/>
          <w:szCs w:val="28"/>
        </w:rPr>
        <w:t>4) иных расходов, связанных со служебной командировкой (при условии, что они произведены депутатом с разрешения председателя Думы города Покачи).</w:t>
      </w:r>
    </w:p>
    <w:p w:rsidR="00FC5A86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 xml:space="preserve">Иные расходы оплачиваются депутату по распоряжению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A61284">
        <w:rPr>
          <w:rFonts w:ascii="Times New Roman" w:hAnsi="Times New Roman" w:cs="Times New Roman"/>
          <w:sz w:val="28"/>
          <w:szCs w:val="28"/>
        </w:rPr>
        <w:t xml:space="preserve">я </w:t>
      </w:r>
      <w:r w:rsidRPr="00845E29">
        <w:rPr>
          <w:rFonts w:ascii="Times New Roman" w:hAnsi="Times New Roman" w:cs="Times New Roman"/>
          <w:sz w:val="28"/>
          <w:szCs w:val="28"/>
        </w:rPr>
        <w:t>Думы города Покачи на основании заявления депутата.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 xml:space="preserve">Командированному депутату с разрешения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845E29">
        <w:rPr>
          <w:rFonts w:ascii="Times New Roman" w:hAnsi="Times New Roman" w:cs="Times New Roman"/>
          <w:sz w:val="28"/>
          <w:szCs w:val="28"/>
        </w:rPr>
        <w:t xml:space="preserve">я Думы города Покачи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45E29">
        <w:rPr>
          <w:rFonts w:ascii="Times New Roman" w:hAnsi="Times New Roman" w:cs="Times New Roman"/>
          <w:sz w:val="28"/>
          <w:szCs w:val="28"/>
        </w:rPr>
        <w:t>возмещаются расходы, осуществление которых непосредственно связано с выполнением</w:t>
      </w:r>
      <w:r w:rsidRPr="00A61284">
        <w:rPr>
          <w:rFonts w:ascii="Times New Roman" w:hAnsi="Times New Roman" w:cs="Times New Roman"/>
          <w:sz w:val="28"/>
          <w:szCs w:val="28"/>
        </w:rPr>
        <w:t xml:space="preserve"> общественных обязанностей депутата</w:t>
      </w:r>
      <w:r>
        <w:rPr>
          <w:rFonts w:ascii="Times New Roman" w:hAnsi="Times New Roman" w:cs="Times New Roman"/>
          <w:sz w:val="28"/>
          <w:szCs w:val="28"/>
        </w:rPr>
        <w:t xml:space="preserve"> в период его командирования</w:t>
      </w:r>
      <w:r w:rsidRPr="00A61284">
        <w:rPr>
          <w:rFonts w:ascii="Times New Roman" w:hAnsi="Times New Roman" w:cs="Times New Roman"/>
          <w:sz w:val="28"/>
          <w:szCs w:val="28"/>
        </w:rPr>
        <w:t>, по фактическим затратам, подтвержденным соответствующими документами: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61284">
        <w:rPr>
          <w:rFonts w:ascii="Times New Roman" w:hAnsi="Times New Roman" w:cs="Times New Roman"/>
          <w:sz w:val="28"/>
          <w:szCs w:val="28"/>
        </w:rPr>
        <w:t>междугородни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1284">
        <w:rPr>
          <w:rFonts w:ascii="Times New Roman" w:hAnsi="Times New Roman" w:cs="Times New Roman"/>
          <w:sz w:val="28"/>
          <w:szCs w:val="28"/>
        </w:rPr>
        <w:t xml:space="preserve"> переговор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1284">
        <w:rPr>
          <w:rFonts w:ascii="Times New Roman" w:hAnsi="Times New Roman" w:cs="Times New Roman"/>
          <w:sz w:val="28"/>
          <w:szCs w:val="28"/>
        </w:rPr>
        <w:t>;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61284">
        <w:rPr>
          <w:rFonts w:ascii="Times New Roman" w:hAnsi="Times New Roman" w:cs="Times New Roman"/>
          <w:sz w:val="28"/>
          <w:szCs w:val="28"/>
        </w:rPr>
        <w:t>почтовы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1284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сходы.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E29">
        <w:rPr>
          <w:rFonts w:ascii="Times New Roman" w:hAnsi="Times New Roman" w:cs="Times New Roman"/>
          <w:sz w:val="28"/>
          <w:szCs w:val="28"/>
        </w:rPr>
        <w:t>. На выборных должностных лиц и депутатов, находящихся в командировке, распространяется режим служебного времени тех</w:t>
      </w:r>
      <w:r w:rsidRPr="00A61284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или организаций, в которые они командированы.</w:t>
      </w:r>
    </w:p>
    <w:p w:rsidR="00FC5A86" w:rsidRPr="00845E29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45E29">
        <w:rPr>
          <w:rFonts w:ascii="Times New Roman" w:hAnsi="Times New Roman" w:cs="Times New Roman"/>
          <w:sz w:val="28"/>
          <w:szCs w:val="28"/>
        </w:rPr>
        <w:t>. При направлении выборного должностного лица и депутата в командировку ему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>По возвращении из служебной командировки депутат обязан</w:t>
      </w:r>
      <w:r w:rsidRPr="00A61284">
        <w:rPr>
          <w:rFonts w:ascii="Times New Roman" w:hAnsi="Times New Roman" w:cs="Times New Roman"/>
          <w:sz w:val="28"/>
          <w:szCs w:val="28"/>
        </w:rPr>
        <w:t xml:space="preserve"> в течение трех рабочих дней: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1284">
        <w:rPr>
          <w:rFonts w:ascii="Times New Roman" w:hAnsi="Times New Roman" w:cs="Times New Roman"/>
          <w:sz w:val="28"/>
          <w:szCs w:val="28"/>
        </w:rPr>
        <w:t xml:space="preserve">) представить </w:t>
      </w:r>
      <w:r w:rsidRPr="00845E29">
        <w:rPr>
          <w:rFonts w:ascii="Times New Roman" w:hAnsi="Times New Roman" w:cs="Times New Roman"/>
          <w:sz w:val="28"/>
          <w:szCs w:val="28"/>
        </w:rPr>
        <w:t>в Думу города Покачи</w:t>
      </w:r>
      <w:r w:rsidRPr="00A61284">
        <w:rPr>
          <w:rFonts w:ascii="Times New Roman" w:hAnsi="Times New Roman" w:cs="Times New Roman"/>
          <w:sz w:val="28"/>
          <w:szCs w:val="28"/>
        </w:rPr>
        <w:t xml:space="preserve">авансовый отчет по </w:t>
      </w:r>
      <w:r w:rsidRPr="00A6128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форме об израсходованных в связи со служебной командировкой суммах. После чего производится окончательный расчет по выданному ему перед отъездом в служебную командировку денежному авансу на командировочные расходы. </w:t>
      </w:r>
      <w:proofErr w:type="gramStart"/>
      <w:r w:rsidRPr="00A61284">
        <w:rPr>
          <w:rFonts w:ascii="Times New Roman" w:hAnsi="Times New Roman" w:cs="Times New Roman"/>
          <w:sz w:val="28"/>
          <w:szCs w:val="28"/>
        </w:rPr>
        <w:t>К авансовому отчету прилагаются командировочное удостоверение, оформленное надлежащим образом, документы о найме жилого помещения, фактических расходах на проезд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A61284">
        <w:rPr>
          <w:rFonts w:ascii="Times New Roman" w:hAnsi="Times New Roman" w:cs="Times New Roman"/>
          <w:sz w:val="28"/>
          <w:szCs w:val="28"/>
        </w:rPr>
        <w:t xml:space="preserve">, произведенных в соответствии </w:t>
      </w:r>
      <w:r w:rsidRPr="00855F9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81" w:history="1">
        <w:r w:rsidRPr="00855F98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55F98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сти 3 настоящей статьи</w:t>
      </w:r>
      <w:r w:rsidRPr="00A612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1284">
        <w:rPr>
          <w:rFonts w:ascii="Times New Roman" w:hAnsi="Times New Roman" w:cs="Times New Roman"/>
          <w:sz w:val="28"/>
          <w:szCs w:val="28"/>
        </w:rPr>
        <w:t xml:space="preserve">) представить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A61284">
        <w:rPr>
          <w:rFonts w:ascii="Times New Roman" w:hAnsi="Times New Roman" w:cs="Times New Roman"/>
          <w:sz w:val="28"/>
          <w:szCs w:val="28"/>
        </w:rPr>
        <w:t xml:space="preserve">ю Думы </w:t>
      </w:r>
      <w:r w:rsidRPr="00845E29">
        <w:rPr>
          <w:rFonts w:ascii="Times New Roman" w:hAnsi="Times New Roman" w:cs="Times New Roman"/>
          <w:sz w:val="28"/>
          <w:szCs w:val="28"/>
        </w:rPr>
        <w:t>города Покачи от</w:t>
      </w:r>
      <w:r w:rsidRPr="00A61284">
        <w:rPr>
          <w:rFonts w:ascii="Times New Roman" w:hAnsi="Times New Roman" w:cs="Times New Roman"/>
          <w:sz w:val="28"/>
          <w:szCs w:val="28"/>
        </w:rPr>
        <w:t>чет о работе, выполненной за период пребывания в служебной командировке.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 xml:space="preserve">Порядок отчета о расходах, связанных со служебной командировкой </w:t>
      </w:r>
      <w:r w:rsidRPr="00845E29">
        <w:rPr>
          <w:rFonts w:ascii="Times New Roman" w:hAnsi="Times New Roman" w:cs="Times New Roman"/>
          <w:sz w:val="28"/>
          <w:szCs w:val="28"/>
        </w:rPr>
        <w:t xml:space="preserve">выборных должностных лиц устанавливается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45E29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для лиц, замещающих должности муниципальной службы в городе Покачи.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>Возмещение всех расходов, связанных с командировкой, производится при представлении первичных документов, подтверждающих эти расходы.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45E29">
        <w:rPr>
          <w:rFonts w:ascii="Times New Roman" w:hAnsi="Times New Roman" w:cs="Times New Roman"/>
          <w:sz w:val="28"/>
          <w:szCs w:val="28"/>
        </w:rPr>
        <w:t xml:space="preserve">В случае временной </w:t>
      </w:r>
      <w:r w:rsidRPr="00091005">
        <w:rPr>
          <w:rFonts w:ascii="Times New Roman" w:hAnsi="Times New Roman" w:cs="Times New Roman"/>
          <w:sz w:val="28"/>
          <w:szCs w:val="28"/>
        </w:rPr>
        <w:t>нетрудоспособности при нахождении в командировке командированного выборного должностного лица или</w:t>
      </w:r>
      <w:r w:rsidRPr="00845E29">
        <w:rPr>
          <w:rFonts w:ascii="Times New Roman" w:hAnsi="Times New Roman" w:cs="Times New Roman"/>
          <w:sz w:val="28"/>
          <w:szCs w:val="28"/>
        </w:rPr>
        <w:t xml:space="preserve"> депутата, удостоверенной в установленном порядке, ему возмещаются расходы по найму жилого помещения (кроме случаев, когда командированный находится на стационарном лечении) и выплачиваются суточные за весь период времени, пока он не имел возможности по состоянию здоровья приступить к выполнению возложенного на него служебного задания или до возвращения к</w:t>
      </w:r>
      <w:proofErr w:type="gramEnd"/>
      <w:r w:rsidRPr="00845E29">
        <w:rPr>
          <w:rFonts w:ascii="Times New Roman" w:hAnsi="Times New Roman" w:cs="Times New Roman"/>
          <w:sz w:val="28"/>
          <w:szCs w:val="28"/>
        </w:rPr>
        <w:t xml:space="preserve"> постоянному месту жительства.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F36297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629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1284">
        <w:rPr>
          <w:rFonts w:ascii="Times New Roman" w:hAnsi="Times New Roman" w:cs="Times New Roman"/>
          <w:sz w:val="28"/>
          <w:szCs w:val="28"/>
        </w:rPr>
        <w:t xml:space="preserve">. </w:t>
      </w:r>
      <w:r w:rsidRPr="00F36297">
        <w:rPr>
          <w:rFonts w:ascii="Times New Roman" w:hAnsi="Times New Roman" w:cs="Times New Roman"/>
          <w:b/>
          <w:sz w:val="28"/>
          <w:szCs w:val="28"/>
        </w:rPr>
        <w:t>Гарантии и компенсации выборным должностным лицам,замещающим муниципальные должности города Покачи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>1. Выборному должностному лицу гарантируются выплаты</w:t>
      </w:r>
      <w:r w:rsidRPr="00091005">
        <w:rPr>
          <w:rFonts w:ascii="Times New Roman" w:hAnsi="Times New Roman" w:cs="Times New Roman"/>
          <w:sz w:val="28"/>
          <w:szCs w:val="28"/>
        </w:rPr>
        <w:t>и гарантии</w:t>
      </w:r>
      <w:r w:rsidRPr="00A61284">
        <w:rPr>
          <w:rFonts w:ascii="Times New Roman" w:hAnsi="Times New Roman" w:cs="Times New Roman"/>
          <w:sz w:val="28"/>
          <w:szCs w:val="28"/>
        </w:rPr>
        <w:t>, не учтенные настоящим Положением, наравне с муниципальными служащими органов местного самоуправления города Покачи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 xml:space="preserve">2. Медицинское </w:t>
      </w:r>
      <w:r w:rsidRPr="00845E29">
        <w:rPr>
          <w:rFonts w:ascii="Times New Roman" w:hAnsi="Times New Roman" w:cs="Times New Roman"/>
          <w:sz w:val="28"/>
          <w:szCs w:val="28"/>
        </w:rPr>
        <w:t>обслуживание выборных должностных лиц и членов их семей, в том числе после выхода на пенсию лиц, замещающих муниципальные должности, по старости и инвалидности</w:t>
      </w:r>
      <w:r w:rsidRPr="00A61284">
        <w:rPr>
          <w:rFonts w:ascii="Times New Roman" w:hAnsi="Times New Roman" w:cs="Times New Roman"/>
          <w:sz w:val="28"/>
          <w:szCs w:val="28"/>
        </w:rPr>
        <w:t>, осуществляется в соответствии с территориальными программами государственных гарантий оказания гражданам Российской Федерации бесплатной медицинской помощи.</w:t>
      </w:r>
    </w:p>
    <w:p w:rsidR="00FC5A86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12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1284">
        <w:rPr>
          <w:rFonts w:ascii="Times New Roman" w:hAnsi="Times New Roman" w:cs="Times New Roman"/>
          <w:sz w:val="28"/>
          <w:szCs w:val="28"/>
        </w:rPr>
        <w:t xml:space="preserve">Выборному должностному лицу и его несовершеннолетним детям в возрасте до 18 лет (при обучении в образовательных учреждениях на дневных отделениях - до 23 лет) </w:t>
      </w:r>
      <w:r w:rsidRPr="0096668A">
        <w:rPr>
          <w:rFonts w:ascii="Times New Roman" w:hAnsi="Times New Roman" w:cs="Times New Roman"/>
          <w:sz w:val="28"/>
          <w:szCs w:val="28"/>
        </w:rPr>
        <w:t xml:space="preserve">предоставляется частичная </w:t>
      </w:r>
      <w:r w:rsidRPr="0096668A">
        <w:rPr>
          <w:rFonts w:ascii="Times New Roman" w:hAnsi="Times New Roman" w:cs="Times New Roman"/>
          <w:sz w:val="28"/>
          <w:szCs w:val="28"/>
        </w:rPr>
        <w:lastRenderedPageBreak/>
        <w:t>компенсация (в размере 70%) стоимости путевок в оздоровительные или санаторно-курортные учреждения, расположенные на территории Российской Федерации, один раз в календарном году, а также</w:t>
      </w:r>
      <w:r w:rsidRPr="00A61284">
        <w:rPr>
          <w:rFonts w:ascii="Times New Roman" w:hAnsi="Times New Roman" w:cs="Times New Roman"/>
          <w:sz w:val="28"/>
          <w:szCs w:val="28"/>
        </w:rPr>
        <w:t xml:space="preserve"> компенсация стоимости проезда к месту оздоровительного или санаторно-курортного лечения и обратно один</w:t>
      </w:r>
      <w:proofErr w:type="gramEnd"/>
      <w:r w:rsidRPr="00A61284">
        <w:rPr>
          <w:rFonts w:ascii="Times New Roman" w:hAnsi="Times New Roman" w:cs="Times New Roman"/>
          <w:sz w:val="28"/>
          <w:szCs w:val="28"/>
        </w:rPr>
        <w:t xml:space="preserve"> раз в два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1284">
        <w:rPr>
          <w:rFonts w:ascii="Times New Roman" w:hAnsi="Times New Roman" w:cs="Times New Roman"/>
          <w:sz w:val="28"/>
          <w:szCs w:val="28"/>
        </w:rPr>
        <w:t xml:space="preserve">. Расходы на </w:t>
      </w:r>
      <w:r w:rsidRPr="00845E29">
        <w:rPr>
          <w:rFonts w:ascii="Times New Roman" w:hAnsi="Times New Roman" w:cs="Times New Roman"/>
          <w:sz w:val="28"/>
          <w:szCs w:val="28"/>
        </w:rPr>
        <w:t>денежное</w:t>
      </w:r>
      <w:r w:rsidRPr="00A61284">
        <w:rPr>
          <w:rFonts w:ascii="Times New Roman" w:hAnsi="Times New Roman" w:cs="Times New Roman"/>
          <w:sz w:val="28"/>
          <w:szCs w:val="28"/>
        </w:rPr>
        <w:t>содержание выборных должностных лиц включают в себя выплаты в следующих размерах: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)е</w:t>
      </w:r>
      <w:r w:rsidRPr="00A61284">
        <w:rPr>
          <w:rFonts w:ascii="Times New Roman" w:hAnsi="Times New Roman" w:cs="Times New Roman"/>
          <w:sz w:val="28"/>
          <w:szCs w:val="28"/>
        </w:rPr>
        <w:t xml:space="preserve">жемесячное денежное </w:t>
      </w:r>
      <w:r w:rsidRPr="00845E29">
        <w:rPr>
          <w:rFonts w:ascii="Times New Roman" w:hAnsi="Times New Roman" w:cs="Times New Roman"/>
          <w:sz w:val="28"/>
          <w:szCs w:val="28"/>
        </w:rPr>
        <w:t>вознаграждение, устанавливается отдельным решением Думы города Покачи.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E29">
        <w:rPr>
          <w:rFonts w:ascii="Times New Roman" w:hAnsi="Times New Roman" w:cs="Times New Roman"/>
          <w:sz w:val="28"/>
          <w:szCs w:val="28"/>
        </w:rPr>
        <w:t>жемесячное денежное поощрение: устанавливается в размере 5,58 ежемесячного денежного содержания, определенного решением Думы города Покачи.</w:t>
      </w:r>
    </w:p>
    <w:p w:rsidR="00FC5A86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)е</w:t>
      </w:r>
      <w:r w:rsidRPr="00A61284">
        <w:rPr>
          <w:rFonts w:ascii="Times New Roman" w:hAnsi="Times New Roman" w:cs="Times New Roman"/>
          <w:sz w:val="28"/>
          <w:szCs w:val="28"/>
        </w:rPr>
        <w:t>жемесячная процентная надбавка за работу со сведениями, составляющими государственную тайну: устанавливается в размере 2/3 ежемесячного денежного содержания (в случае, если в функциональные обязанности лица, занимающего выборную должность, входит работа, связанная с допуском к государственной тайне на постоянной основе).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E2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E29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45E29">
        <w:rPr>
          <w:rFonts w:ascii="Times New Roman" w:hAnsi="Times New Roman" w:cs="Times New Roman"/>
          <w:sz w:val="28"/>
          <w:szCs w:val="28"/>
        </w:rPr>
        <w:t xml:space="preserve"> (персональн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45E29">
        <w:rPr>
          <w:rFonts w:ascii="Times New Roman" w:hAnsi="Times New Roman" w:cs="Times New Roman"/>
          <w:sz w:val="28"/>
          <w:szCs w:val="28"/>
        </w:rPr>
        <w:t>)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5E29">
        <w:rPr>
          <w:rFonts w:ascii="Times New Roman" w:hAnsi="Times New Roman" w:cs="Times New Roman"/>
          <w:sz w:val="28"/>
          <w:szCs w:val="28"/>
        </w:rPr>
        <w:t xml:space="preserve"> за сложность, напряженность и высокие достижения в работе: устанавливается в размере, установленном для лиц, замещающих должности муниципальной службы высшей группы, учреждаемой для выполнения функции «руководитель». При формировании бюджета города Покачи на очередной финансовый год и плановый период планирование средств на данную выплату не производится. Выплата осуществляется в пределах экономии фонда оплаты труда.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5)е</w:t>
      </w:r>
      <w:r w:rsidRPr="00A61284">
        <w:rPr>
          <w:rFonts w:ascii="Times New Roman" w:hAnsi="Times New Roman" w:cs="Times New Roman"/>
          <w:sz w:val="28"/>
          <w:szCs w:val="28"/>
        </w:rPr>
        <w:t xml:space="preserve">диновременная выплата при предоставлении ежегодного оплачиваемого отпуска: устанавливается в размере до двух месячных фондов оплаты труда. Порядок расчета фонда оплаты для предоставления единовременной выплаты при предоставлении ежегодного оплачиваемого отпуска устанавливается в соответствии с порядком расчетов данной выплаты для </w:t>
      </w:r>
      <w:r w:rsidRPr="00845E29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городе Покачи. Ос</w:t>
      </w:r>
      <w:r w:rsidRPr="00A61284">
        <w:rPr>
          <w:rFonts w:ascii="Times New Roman" w:hAnsi="Times New Roman" w:cs="Times New Roman"/>
          <w:sz w:val="28"/>
          <w:szCs w:val="28"/>
        </w:rPr>
        <w:t>нованием для выплаты является распоряжение о предоставлении очередного оплачиваемого отпуска.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</w:t>
      </w:r>
      <w:r w:rsidRPr="00A61284">
        <w:rPr>
          <w:rFonts w:ascii="Times New Roman" w:hAnsi="Times New Roman" w:cs="Times New Roman"/>
          <w:sz w:val="28"/>
          <w:szCs w:val="28"/>
        </w:rPr>
        <w:t>ремии за выполнение особо важных и сложных заданий: основания, порядок и их величина устанавливаются в соответствии с решением Думы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A61284">
        <w:rPr>
          <w:rFonts w:ascii="Times New Roman" w:hAnsi="Times New Roman" w:cs="Times New Roman"/>
          <w:sz w:val="28"/>
          <w:szCs w:val="28"/>
        </w:rPr>
        <w:t xml:space="preserve">, определяющим основания, порядок и величину таких выплат </w:t>
      </w:r>
      <w:r w:rsidRPr="00845E29">
        <w:rPr>
          <w:rFonts w:ascii="Times New Roman" w:hAnsi="Times New Roman" w:cs="Times New Roman"/>
          <w:sz w:val="28"/>
          <w:szCs w:val="28"/>
        </w:rPr>
        <w:t>для лиц, замещающих должности муниципальной службы в городе Покачи.</w:t>
      </w:r>
    </w:p>
    <w:p w:rsidR="00FC5A86" w:rsidRPr="00CC7ACA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7)р</w:t>
      </w:r>
      <w:r w:rsidRPr="00A61284">
        <w:rPr>
          <w:rFonts w:ascii="Times New Roman" w:hAnsi="Times New Roman" w:cs="Times New Roman"/>
          <w:sz w:val="28"/>
          <w:szCs w:val="28"/>
        </w:rPr>
        <w:t xml:space="preserve">айонный коэффициент за работу в условиях Крайнего Севера и приравненных к ним местностях и ежемесячная процентная надбавка за работу в районах Крайнего Севера и приравненных к ним местностях: определяется аналогично величинам, установленным </w:t>
      </w:r>
      <w:r w:rsidRPr="00845E29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городе Покачи.</w:t>
      </w:r>
    </w:p>
    <w:p w:rsidR="00FC5A86" w:rsidRPr="00CC7ACA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8)п</w:t>
      </w:r>
      <w:r w:rsidRPr="00A61284">
        <w:rPr>
          <w:rFonts w:ascii="Times New Roman" w:hAnsi="Times New Roman" w:cs="Times New Roman"/>
          <w:sz w:val="28"/>
          <w:szCs w:val="28"/>
        </w:rPr>
        <w:t xml:space="preserve">ремия по результатам работы за квартал, год устанавливается в размерах, на основаниях и в порядке, установленных решением Думы </w:t>
      </w:r>
      <w:r w:rsidRPr="00A61284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A61284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61284">
        <w:rPr>
          <w:rFonts w:ascii="Times New Roman" w:hAnsi="Times New Roman" w:cs="Times New Roman"/>
          <w:sz w:val="28"/>
          <w:szCs w:val="28"/>
        </w:rPr>
        <w:t xml:space="preserve"> размеры, основания и порядок расчета величины фонда оплаты труда</w:t>
      </w:r>
      <w:r w:rsidRPr="00845E29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городе Покачи.</w:t>
      </w:r>
    </w:p>
    <w:p w:rsidR="00FC5A86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9)е</w:t>
      </w:r>
      <w:r w:rsidRPr="00A61284">
        <w:rPr>
          <w:rFonts w:ascii="Times New Roman" w:hAnsi="Times New Roman" w:cs="Times New Roman"/>
          <w:sz w:val="28"/>
          <w:szCs w:val="28"/>
        </w:rPr>
        <w:t xml:space="preserve">диновременная выплата в виде части денежного содержания при уходе в отпуск устанавливается в размере до одного месячного фонда оплаты труда. Порядок расчета месячного фонда оплаты труда для предоставления единовременной выплаты в виде части денежного содержания при уходе в отпуск устанавливается в соответствии с порядком расчетов данной выплаты для </w:t>
      </w:r>
      <w:r w:rsidRPr="0090295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городе Покачи.</w:t>
      </w:r>
      <w:r w:rsidRPr="00A61284">
        <w:rPr>
          <w:rFonts w:ascii="Times New Roman" w:hAnsi="Times New Roman" w:cs="Times New Roman"/>
          <w:sz w:val="28"/>
          <w:szCs w:val="28"/>
        </w:rPr>
        <w:t xml:space="preserve"> Основанием для выплаты является распоряжение о предоставлении очередного оплачиваемого отпуска.</w:t>
      </w:r>
    </w:p>
    <w:p w:rsidR="00FC5A86" w:rsidRPr="00A61284" w:rsidRDefault="00D144AA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C5A86" w:rsidRPr="00A2190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FC5A86" w:rsidRPr="00A2190B">
        <w:rPr>
          <w:rFonts w:ascii="Times New Roman" w:hAnsi="Times New Roman" w:cs="Times New Roman"/>
          <w:sz w:val="28"/>
          <w:szCs w:val="28"/>
        </w:rPr>
        <w:t>)</w:t>
      </w:r>
      <w:r w:rsidR="00FC5A86">
        <w:rPr>
          <w:rFonts w:ascii="Times New Roman" w:hAnsi="Times New Roman" w:cs="Times New Roman"/>
          <w:sz w:val="28"/>
          <w:szCs w:val="28"/>
        </w:rPr>
        <w:t>и</w:t>
      </w:r>
      <w:r w:rsidR="00FC5A86" w:rsidRPr="00A61284">
        <w:rPr>
          <w:rFonts w:ascii="Times New Roman" w:hAnsi="Times New Roman" w:cs="Times New Roman"/>
          <w:sz w:val="28"/>
          <w:szCs w:val="28"/>
        </w:rPr>
        <w:t>ные выплаты и надбавки: устанавливаются в соответствии с действующим законодательством.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Pr="00A61284">
        <w:rPr>
          <w:rFonts w:ascii="Times New Roman" w:hAnsi="Times New Roman" w:cs="Times New Roman"/>
          <w:sz w:val="28"/>
          <w:szCs w:val="28"/>
        </w:rPr>
        <w:t xml:space="preserve">. </w:t>
      </w:r>
      <w:r w:rsidRPr="00720ACA">
        <w:rPr>
          <w:rFonts w:ascii="Times New Roman" w:hAnsi="Times New Roman" w:cs="Times New Roman"/>
          <w:b/>
          <w:sz w:val="28"/>
          <w:szCs w:val="28"/>
        </w:rPr>
        <w:t>Режим рабочего времени для выборных должностных лиц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90295A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5A">
        <w:rPr>
          <w:rFonts w:ascii="Times New Roman" w:hAnsi="Times New Roman" w:cs="Times New Roman"/>
          <w:sz w:val="28"/>
          <w:szCs w:val="28"/>
        </w:rPr>
        <w:t>1. Депутату, освобожденному от работы вследствие избрания на выборную должность в Думе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90295A">
        <w:rPr>
          <w:rFonts w:ascii="Times New Roman" w:hAnsi="Times New Roman" w:cs="Times New Roman"/>
          <w:sz w:val="28"/>
          <w:szCs w:val="28"/>
        </w:rPr>
        <w:t>, определяется режим рабочего времени, установленный для работников Думы города Покачи в соответствии с правилами внутреннего трудового распорядка Думы города Покачи.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5A">
        <w:rPr>
          <w:rFonts w:ascii="Times New Roman" w:hAnsi="Times New Roman" w:cs="Times New Roman"/>
          <w:sz w:val="28"/>
          <w:szCs w:val="28"/>
        </w:rPr>
        <w:t>2. Депутат, освобожденный от работы вследствие избрания на выборную должность в Думе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90295A">
        <w:rPr>
          <w:rFonts w:ascii="Times New Roman" w:hAnsi="Times New Roman" w:cs="Times New Roman"/>
          <w:sz w:val="28"/>
          <w:szCs w:val="28"/>
        </w:rPr>
        <w:t>, при необходимости эпизодически может осуществлять</w:t>
      </w:r>
      <w:r w:rsidRPr="00A61284">
        <w:rPr>
          <w:rFonts w:ascii="Times New Roman" w:hAnsi="Times New Roman" w:cs="Times New Roman"/>
          <w:sz w:val="28"/>
          <w:szCs w:val="28"/>
        </w:rPr>
        <w:t xml:space="preserve"> свою деятельность за пределами продолжительности рабочего времени, установленной настоящим Положением.</w:t>
      </w:r>
    </w:p>
    <w:p w:rsidR="00FC5A86" w:rsidRPr="0090295A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 xml:space="preserve">3. </w:t>
      </w:r>
      <w:r w:rsidRPr="0090295A">
        <w:rPr>
          <w:rFonts w:ascii="Times New Roman" w:hAnsi="Times New Roman" w:cs="Times New Roman"/>
          <w:sz w:val="28"/>
          <w:szCs w:val="28"/>
        </w:rPr>
        <w:t>Главе города Покачи определяется режим рабочего времени, установленный для работников администрации города Покачи в соответствии с правилами внутреннего трудового распорядка администрации города Покачи.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5A">
        <w:rPr>
          <w:rFonts w:ascii="Times New Roman" w:hAnsi="Times New Roman" w:cs="Times New Roman"/>
          <w:sz w:val="28"/>
          <w:szCs w:val="28"/>
        </w:rPr>
        <w:t>4. Глава города Покачи</w:t>
      </w:r>
      <w:r w:rsidRPr="00A61284">
        <w:rPr>
          <w:rFonts w:ascii="Times New Roman" w:hAnsi="Times New Roman" w:cs="Times New Roman"/>
          <w:sz w:val="28"/>
          <w:szCs w:val="28"/>
        </w:rPr>
        <w:t xml:space="preserve"> при необходимости может эпизодически осуществлять свою деятельность за пределами продолжительности рабочего времени, установленной настоящим Положением.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5F41FC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Pr="00A61284">
        <w:rPr>
          <w:rFonts w:ascii="Times New Roman" w:hAnsi="Times New Roman" w:cs="Times New Roman"/>
          <w:sz w:val="28"/>
          <w:szCs w:val="28"/>
        </w:rPr>
        <w:t xml:space="preserve">. </w:t>
      </w:r>
      <w:r w:rsidRPr="005F41FC">
        <w:rPr>
          <w:rFonts w:ascii="Times New Roman" w:hAnsi="Times New Roman" w:cs="Times New Roman"/>
          <w:b/>
          <w:sz w:val="28"/>
          <w:szCs w:val="28"/>
        </w:rPr>
        <w:t>Порядок финансирования расходов, устанавливаемых настоящим Положением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86" w:rsidRPr="0090295A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84">
        <w:rPr>
          <w:rFonts w:ascii="Times New Roman" w:hAnsi="Times New Roman" w:cs="Times New Roman"/>
          <w:sz w:val="28"/>
          <w:szCs w:val="28"/>
        </w:rPr>
        <w:t xml:space="preserve">1. Оплата </w:t>
      </w:r>
      <w:r w:rsidRPr="0090295A">
        <w:rPr>
          <w:rFonts w:ascii="Times New Roman" w:hAnsi="Times New Roman" w:cs="Times New Roman"/>
          <w:sz w:val="28"/>
          <w:szCs w:val="28"/>
        </w:rPr>
        <w:t xml:space="preserve">гарантий и </w:t>
      </w:r>
      <w:proofErr w:type="gramStart"/>
      <w:r w:rsidRPr="0090295A">
        <w:rPr>
          <w:rFonts w:ascii="Times New Roman" w:hAnsi="Times New Roman" w:cs="Times New Roman"/>
          <w:sz w:val="28"/>
          <w:szCs w:val="28"/>
        </w:rPr>
        <w:t>компенсаций</w:t>
      </w:r>
      <w:proofErr w:type="gramEnd"/>
      <w:r w:rsidRPr="0090295A">
        <w:rPr>
          <w:rFonts w:ascii="Times New Roman" w:hAnsi="Times New Roman" w:cs="Times New Roman"/>
          <w:sz w:val="28"/>
          <w:szCs w:val="28"/>
        </w:rPr>
        <w:t xml:space="preserve"> предусмотренных настоящим Положением, осуществляется за счет средств местного бюджета.</w:t>
      </w:r>
    </w:p>
    <w:p w:rsidR="00FC5A86" w:rsidRPr="0090295A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5A">
        <w:rPr>
          <w:rFonts w:ascii="Times New Roman" w:hAnsi="Times New Roman" w:cs="Times New Roman"/>
          <w:sz w:val="28"/>
          <w:szCs w:val="28"/>
        </w:rPr>
        <w:t xml:space="preserve">2. Выплаты, установленные депутатам в соответствии с настоящим Положением, осуществляются за счет средств, предусмотренных в бюджете города на функционирование представительного органа местного самоуправления, в пределах утвержденных бюджетных ассигнований и лимитов бюджетных обязательств на соответствующий </w:t>
      </w:r>
      <w:r w:rsidRPr="0090295A">
        <w:rPr>
          <w:rFonts w:ascii="Times New Roman" w:hAnsi="Times New Roman" w:cs="Times New Roman"/>
          <w:sz w:val="28"/>
          <w:szCs w:val="28"/>
        </w:rPr>
        <w:lastRenderedPageBreak/>
        <w:t>финансовый год.</w:t>
      </w:r>
    </w:p>
    <w:p w:rsidR="00FC5A86" w:rsidRPr="00A61284" w:rsidRDefault="00FC5A86" w:rsidP="00FC5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5A">
        <w:rPr>
          <w:rFonts w:ascii="Times New Roman" w:hAnsi="Times New Roman" w:cs="Times New Roman"/>
          <w:sz w:val="28"/>
          <w:szCs w:val="28"/>
        </w:rPr>
        <w:t>3. Выплаты главе города Покачи, установленные настоящим Положением, осуществляются за счет средств, предусмотренных в бюджете города на функционирование местных администраций, в пределах утвержденных бюджетных ассигнований и лимитов бюджетных обязательств на соответствующий финансовый год.</w:t>
      </w:r>
    </w:p>
    <w:p w:rsidR="00F946BC" w:rsidRDefault="00F946BC" w:rsidP="00F946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946BC" w:rsidSect="00E74BFE">
      <w:footerReference w:type="default" r:id="rId11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AA" w:rsidRDefault="00D144AA" w:rsidP="00E74BFE">
      <w:pPr>
        <w:spacing w:after="0" w:line="240" w:lineRule="auto"/>
      </w:pPr>
      <w:r>
        <w:separator/>
      </w:r>
    </w:p>
  </w:endnote>
  <w:endnote w:type="continuationSeparator" w:id="0">
    <w:p w:rsidR="00D144AA" w:rsidRDefault="00D144AA" w:rsidP="00E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841475"/>
      <w:docPartObj>
        <w:docPartGallery w:val="Page Numbers (Bottom of Page)"/>
        <w:docPartUnique/>
      </w:docPartObj>
    </w:sdtPr>
    <w:sdtEndPr/>
    <w:sdtContent>
      <w:p w:rsidR="00E74BFE" w:rsidRDefault="00E72C99">
        <w:pPr>
          <w:pStyle w:val="a8"/>
          <w:jc w:val="right"/>
        </w:pPr>
        <w:r>
          <w:fldChar w:fldCharType="begin"/>
        </w:r>
        <w:r w:rsidR="00E74BFE">
          <w:instrText>PAGE   \* MERGEFORMAT</w:instrText>
        </w:r>
        <w:r>
          <w:fldChar w:fldCharType="separate"/>
        </w:r>
        <w:r w:rsidR="00DC0460">
          <w:rPr>
            <w:noProof/>
          </w:rPr>
          <w:t>10</w:t>
        </w:r>
        <w:r>
          <w:fldChar w:fldCharType="end"/>
        </w:r>
      </w:p>
    </w:sdtContent>
  </w:sdt>
  <w:p w:rsidR="00E74BFE" w:rsidRDefault="00E74B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AA" w:rsidRDefault="00D144AA" w:rsidP="00E74BFE">
      <w:pPr>
        <w:spacing w:after="0" w:line="240" w:lineRule="auto"/>
      </w:pPr>
      <w:r>
        <w:separator/>
      </w:r>
    </w:p>
  </w:footnote>
  <w:footnote w:type="continuationSeparator" w:id="0">
    <w:p w:rsidR="00D144AA" w:rsidRDefault="00D144AA" w:rsidP="00E7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55"/>
    <w:rsid w:val="00006B68"/>
    <w:rsid w:val="000525E6"/>
    <w:rsid w:val="000E0946"/>
    <w:rsid w:val="000E4E6B"/>
    <w:rsid w:val="00101A81"/>
    <w:rsid w:val="00113CE1"/>
    <w:rsid w:val="001A0DB2"/>
    <w:rsid w:val="001A5D55"/>
    <w:rsid w:val="001F7546"/>
    <w:rsid w:val="00240C83"/>
    <w:rsid w:val="00253F51"/>
    <w:rsid w:val="00260FE1"/>
    <w:rsid w:val="002B09D0"/>
    <w:rsid w:val="002E580F"/>
    <w:rsid w:val="0030196A"/>
    <w:rsid w:val="003207A7"/>
    <w:rsid w:val="003D005C"/>
    <w:rsid w:val="0040112D"/>
    <w:rsid w:val="00411888"/>
    <w:rsid w:val="00482F9B"/>
    <w:rsid w:val="0059436E"/>
    <w:rsid w:val="00687ACF"/>
    <w:rsid w:val="006A6A92"/>
    <w:rsid w:val="006E03BA"/>
    <w:rsid w:val="006F79F4"/>
    <w:rsid w:val="007F08D3"/>
    <w:rsid w:val="007F34BB"/>
    <w:rsid w:val="00816791"/>
    <w:rsid w:val="0084102A"/>
    <w:rsid w:val="008649E1"/>
    <w:rsid w:val="00867CF8"/>
    <w:rsid w:val="008D6E3F"/>
    <w:rsid w:val="009E00E1"/>
    <w:rsid w:val="00A07C78"/>
    <w:rsid w:val="00A758A4"/>
    <w:rsid w:val="00AA2B7F"/>
    <w:rsid w:val="00AD1806"/>
    <w:rsid w:val="00B11310"/>
    <w:rsid w:val="00B83311"/>
    <w:rsid w:val="00BA17A2"/>
    <w:rsid w:val="00C94F94"/>
    <w:rsid w:val="00CC21BB"/>
    <w:rsid w:val="00CE6490"/>
    <w:rsid w:val="00D144AA"/>
    <w:rsid w:val="00D4429E"/>
    <w:rsid w:val="00D549BB"/>
    <w:rsid w:val="00DC0460"/>
    <w:rsid w:val="00DE5EED"/>
    <w:rsid w:val="00E60470"/>
    <w:rsid w:val="00E72C99"/>
    <w:rsid w:val="00E74BFE"/>
    <w:rsid w:val="00F219A4"/>
    <w:rsid w:val="00F635C6"/>
    <w:rsid w:val="00F946BC"/>
    <w:rsid w:val="00F95AC2"/>
    <w:rsid w:val="00FC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7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BFE"/>
  </w:style>
  <w:style w:type="paragraph" w:styleId="a8">
    <w:name w:val="footer"/>
    <w:basedOn w:val="a"/>
    <w:link w:val="a9"/>
    <w:uiPriority w:val="99"/>
    <w:unhideWhenUsed/>
    <w:rsid w:val="00E7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7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BFE"/>
  </w:style>
  <w:style w:type="paragraph" w:styleId="a8">
    <w:name w:val="footer"/>
    <w:basedOn w:val="a"/>
    <w:link w:val="a9"/>
    <w:uiPriority w:val="99"/>
    <w:unhideWhenUsed/>
    <w:rsid w:val="00E7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BB4460C15F18A184EBCDD37E5D89BD0C1CA68C8BE0E7EB306B28493D3AF5A1785EA32D6F07D0997ECAF2w0H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406D-4D17-4B96-8732-A5703684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Шкурихин Вячеслав Александрович</dc:creator>
  <cp:lastModifiedBy>Яковишина Анастасия Владимировна</cp:lastModifiedBy>
  <cp:revision>10</cp:revision>
  <cp:lastPrinted>2013-04-30T06:59:00Z</cp:lastPrinted>
  <dcterms:created xsi:type="dcterms:W3CDTF">2013-04-25T10:22:00Z</dcterms:created>
  <dcterms:modified xsi:type="dcterms:W3CDTF">2013-04-30T09:02:00Z</dcterms:modified>
</cp:coreProperties>
</file>